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5CFEE3" w14:textId="77777777" w:rsidR="00E15714" w:rsidRDefault="006463D0">
      <w:pPr>
        <w:jc w:val="center"/>
        <w:rPr>
          <w:b/>
          <w:bCs/>
          <w:sz w:val="28"/>
          <w:szCs w:val="28"/>
        </w:rPr>
      </w:pPr>
      <w:r>
        <w:rPr>
          <w:b/>
          <w:bCs/>
          <w:sz w:val="28"/>
          <w:szCs w:val="28"/>
        </w:rPr>
        <w:t>TERMO DE REFERÊNCIA</w:t>
      </w:r>
    </w:p>
    <w:p w14:paraId="5EAB3E3A" w14:textId="77777777" w:rsidR="00E15714" w:rsidRDefault="00E15714">
      <w:pPr>
        <w:jc w:val="both"/>
        <w:rPr>
          <w:sz w:val="24"/>
          <w:szCs w:val="24"/>
        </w:rPr>
      </w:pPr>
    </w:p>
    <w:p w14:paraId="6A7F2942" w14:textId="74F637EA" w:rsidR="00E15714" w:rsidRPr="009A030F" w:rsidRDefault="006463D0" w:rsidP="009A030F">
      <w:pPr>
        <w:pStyle w:val="PargrafodaLista"/>
        <w:numPr>
          <w:ilvl w:val="0"/>
          <w:numId w:val="24"/>
        </w:numPr>
        <w:rPr>
          <w:b/>
          <w:bCs/>
          <w:sz w:val="24"/>
          <w:szCs w:val="24"/>
        </w:rPr>
      </w:pPr>
      <w:bookmarkStart w:id="0" w:name="_heading=h.uh1w3nfo55rg"/>
      <w:bookmarkEnd w:id="0"/>
      <w:r w:rsidRPr="009A030F">
        <w:rPr>
          <w:b/>
          <w:bCs/>
          <w:sz w:val="24"/>
          <w:szCs w:val="24"/>
        </w:rPr>
        <w:t>INTRODUÇÃO</w:t>
      </w:r>
    </w:p>
    <w:p w14:paraId="2B5EC249" w14:textId="77777777" w:rsidR="00E15714" w:rsidRDefault="00E15714">
      <w:pPr>
        <w:jc w:val="both"/>
        <w:rPr>
          <w:sz w:val="24"/>
          <w:szCs w:val="24"/>
        </w:rPr>
      </w:pPr>
    </w:p>
    <w:p w14:paraId="6D504747" w14:textId="77777777" w:rsidR="00E15714" w:rsidRDefault="006463D0">
      <w:pPr>
        <w:jc w:val="both"/>
        <w:rPr>
          <w:sz w:val="24"/>
          <w:szCs w:val="24"/>
        </w:rPr>
      </w:pPr>
      <w:r>
        <w:rPr>
          <w:sz w:val="24"/>
          <w:szCs w:val="24"/>
        </w:rPr>
        <w:t>1.1.Este Termo de Referência tem como propósito principal proporcionar aos potenciais interessados uma descrição precisa e detalhada dos serviços a serem prestados. Ele serve como um guia para a elaboração de propostas de preços, garantindo que todos os aspectos relevantes sejam considerados.</w:t>
      </w:r>
    </w:p>
    <w:p w14:paraId="3BCB6A0D" w14:textId="77777777" w:rsidR="00E15714" w:rsidRDefault="00E15714">
      <w:pPr>
        <w:jc w:val="both"/>
        <w:rPr>
          <w:sz w:val="24"/>
          <w:szCs w:val="24"/>
        </w:rPr>
      </w:pPr>
    </w:p>
    <w:p w14:paraId="05B046EC" w14:textId="24FDB485" w:rsidR="00E15714" w:rsidRDefault="006463D0">
      <w:pPr>
        <w:jc w:val="both"/>
        <w:rPr>
          <w:b/>
          <w:bCs/>
          <w:sz w:val="24"/>
          <w:szCs w:val="24"/>
        </w:rPr>
      </w:pPr>
      <w:bookmarkStart w:id="1" w:name="_heading=h.swbmnyxh80ax"/>
      <w:bookmarkEnd w:id="1"/>
      <w:r>
        <w:rPr>
          <w:b/>
          <w:bCs/>
          <w:sz w:val="24"/>
          <w:szCs w:val="24"/>
        </w:rPr>
        <w:t>2.0.</w:t>
      </w:r>
      <w:r w:rsidR="009A030F">
        <w:rPr>
          <w:b/>
          <w:bCs/>
          <w:sz w:val="24"/>
          <w:szCs w:val="24"/>
        </w:rPr>
        <w:t xml:space="preserve"> </w:t>
      </w:r>
      <w:r>
        <w:rPr>
          <w:b/>
          <w:bCs/>
          <w:sz w:val="24"/>
          <w:szCs w:val="24"/>
        </w:rPr>
        <w:t>OBJETO</w:t>
      </w:r>
    </w:p>
    <w:p w14:paraId="569D892D" w14:textId="77777777" w:rsidR="00E15714" w:rsidRDefault="00E15714">
      <w:pPr>
        <w:jc w:val="both"/>
        <w:rPr>
          <w:sz w:val="24"/>
          <w:szCs w:val="24"/>
        </w:rPr>
      </w:pPr>
    </w:p>
    <w:p w14:paraId="74A45B16" w14:textId="53254C1B" w:rsidR="00E15714" w:rsidRDefault="006463D0">
      <w:pPr>
        <w:jc w:val="both"/>
        <w:rPr>
          <w:sz w:val="24"/>
          <w:szCs w:val="24"/>
        </w:rPr>
      </w:pPr>
      <w:r>
        <w:rPr>
          <w:sz w:val="24"/>
          <w:szCs w:val="24"/>
        </w:rPr>
        <w:t>2.1.</w:t>
      </w:r>
      <w:r w:rsidR="005E5A54" w:rsidRPr="005E5A54">
        <w:t xml:space="preserve"> </w:t>
      </w:r>
      <w:r w:rsidR="005E5A54" w:rsidRPr="005E5A54">
        <w:rPr>
          <w:sz w:val="24"/>
          <w:szCs w:val="24"/>
          <w:lang w:val="pt-BR"/>
        </w:rPr>
        <w:t xml:space="preserve">Contratação de empresa especializada para a prestação de serviços técnicos de </w:t>
      </w:r>
      <w:r w:rsidR="009A030F">
        <w:rPr>
          <w:sz w:val="24"/>
          <w:szCs w:val="24"/>
          <w:lang w:val="pt-BR"/>
        </w:rPr>
        <w:t>georreferenciamento, sob demanda, de áreas</w:t>
      </w:r>
      <w:r w:rsidR="00E7552B">
        <w:rPr>
          <w:sz w:val="24"/>
          <w:szCs w:val="24"/>
          <w:lang w:val="pt-BR"/>
        </w:rPr>
        <w:t xml:space="preserve"> e elaboração de plano de expansão urbana</w:t>
      </w:r>
      <w:r w:rsidR="005E5A54" w:rsidRPr="005E5A54">
        <w:rPr>
          <w:sz w:val="24"/>
          <w:szCs w:val="24"/>
          <w:lang w:val="pt-BR"/>
        </w:rPr>
        <w:t xml:space="preserve"> no município de Tacaimbó – PE.</w:t>
      </w:r>
    </w:p>
    <w:p w14:paraId="60474FBB" w14:textId="77777777" w:rsidR="00E15714" w:rsidRDefault="00E15714">
      <w:pPr>
        <w:jc w:val="both"/>
        <w:rPr>
          <w:sz w:val="24"/>
          <w:szCs w:val="24"/>
        </w:rPr>
      </w:pPr>
    </w:p>
    <w:p w14:paraId="2ACA92C6" w14:textId="18B2F8C1" w:rsidR="00E15714" w:rsidRDefault="006463D0">
      <w:pPr>
        <w:jc w:val="both"/>
        <w:rPr>
          <w:b/>
          <w:bCs/>
          <w:sz w:val="24"/>
          <w:szCs w:val="24"/>
        </w:rPr>
      </w:pPr>
      <w:bookmarkStart w:id="2" w:name="_heading=h.blp8xu4d174w"/>
      <w:bookmarkEnd w:id="2"/>
      <w:r>
        <w:rPr>
          <w:b/>
          <w:bCs/>
          <w:sz w:val="24"/>
          <w:szCs w:val="24"/>
        </w:rPr>
        <w:t>3.0.</w:t>
      </w:r>
      <w:r w:rsidR="009A030F">
        <w:rPr>
          <w:b/>
          <w:bCs/>
          <w:sz w:val="24"/>
          <w:szCs w:val="24"/>
        </w:rPr>
        <w:t xml:space="preserve"> </w:t>
      </w:r>
      <w:r>
        <w:rPr>
          <w:b/>
          <w:bCs/>
          <w:sz w:val="24"/>
          <w:szCs w:val="24"/>
        </w:rPr>
        <w:t>JUSTIFICATIVA</w:t>
      </w:r>
    </w:p>
    <w:p w14:paraId="386D879A" w14:textId="77777777" w:rsidR="00E15714" w:rsidRDefault="00E15714">
      <w:pPr>
        <w:jc w:val="both"/>
        <w:rPr>
          <w:sz w:val="24"/>
          <w:szCs w:val="24"/>
        </w:rPr>
      </w:pPr>
      <w:bookmarkStart w:id="3" w:name="_heading=h.3zqk30pk8ipk"/>
      <w:bookmarkEnd w:id="3"/>
    </w:p>
    <w:p w14:paraId="5CF7F855" w14:textId="77777777" w:rsidR="00E15714" w:rsidRDefault="006463D0">
      <w:pPr>
        <w:jc w:val="both"/>
        <w:rPr>
          <w:sz w:val="24"/>
          <w:szCs w:val="24"/>
        </w:rPr>
      </w:pPr>
      <w:r>
        <w:rPr>
          <w:sz w:val="24"/>
          <w:szCs w:val="24"/>
        </w:rPr>
        <w:t>3.1.Justifica-se a contratação:</w:t>
      </w:r>
    </w:p>
    <w:p w14:paraId="29161991" w14:textId="77777777" w:rsidR="005E5A54" w:rsidRPr="005E5A54" w:rsidRDefault="005E5A54" w:rsidP="005E5A54">
      <w:pPr>
        <w:jc w:val="both"/>
        <w:rPr>
          <w:sz w:val="24"/>
          <w:szCs w:val="24"/>
        </w:rPr>
      </w:pPr>
    </w:p>
    <w:p w14:paraId="4FDF9E93" w14:textId="14FC3D6D" w:rsidR="005E5A54" w:rsidRPr="005E5A54" w:rsidRDefault="005E5A54" w:rsidP="005E5A54">
      <w:pPr>
        <w:jc w:val="both"/>
        <w:rPr>
          <w:sz w:val="24"/>
          <w:szCs w:val="24"/>
        </w:rPr>
      </w:pPr>
      <w:r w:rsidRPr="005E5A54">
        <w:rPr>
          <w:sz w:val="24"/>
          <w:szCs w:val="24"/>
        </w:rPr>
        <w:t xml:space="preserve">A contratação de empresa especializada para </w:t>
      </w:r>
      <w:r w:rsidR="009A030F">
        <w:rPr>
          <w:sz w:val="24"/>
          <w:szCs w:val="24"/>
        </w:rPr>
        <w:t>elaboração de georreferenciamento de áreas</w:t>
      </w:r>
      <w:r w:rsidRPr="005E5A54">
        <w:rPr>
          <w:sz w:val="24"/>
          <w:szCs w:val="24"/>
        </w:rPr>
        <w:t xml:space="preserve">, </w:t>
      </w:r>
      <w:r w:rsidR="00E7552B">
        <w:rPr>
          <w:sz w:val="24"/>
          <w:szCs w:val="24"/>
          <w:lang w:val="pt-BR"/>
        </w:rPr>
        <w:t>e elaboração de plano de expansão urbana</w:t>
      </w:r>
      <w:r w:rsidR="00E7552B" w:rsidRPr="005E5A54">
        <w:rPr>
          <w:sz w:val="24"/>
          <w:szCs w:val="24"/>
        </w:rPr>
        <w:t xml:space="preserve"> </w:t>
      </w:r>
      <w:r w:rsidRPr="005E5A54">
        <w:rPr>
          <w:sz w:val="24"/>
          <w:szCs w:val="24"/>
        </w:rPr>
        <w:t xml:space="preserve">localizada no município de Tacaimbó – PE.  </w:t>
      </w:r>
    </w:p>
    <w:p w14:paraId="50D35181" w14:textId="77777777" w:rsidR="005E5A54" w:rsidRPr="005E5A54" w:rsidRDefault="005E5A54" w:rsidP="005E5A54">
      <w:pPr>
        <w:jc w:val="both"/>
        <w:rPr>
          <w:sz w:val="24"/>
          <w:szCs w:val="24"/>
        </w:rPr>
      </w:pPr>
    </w:p>
    <w:p w14:paraId="55EAB57A" w14:textId="77777777" w:rsidR="005E5A54" w:rsidRPr="005E5A54" w:rsidRDefault="005E5A54" w:rsidP="005E5A54">
      <w:pPr>
        <w:jc w:val="both"/>
        <w:rPr>
          <w:sz w:val="24"/>
          <w:szCs w:val="24"/>
        </w:rPr>
      </w:pPr>
      <w:r w:rsidRPr="005E5A54">
        <w:rPr>
          <w:sz w:val="24"/>
          <w:szCs w:val="24"/>
        </w:rPr>
        <w:t xml:space="preserve">Esse serviço visa atender às exigências legais e normativas relacionadas ao registro de imóveis, assegurando conformidade com as diretrizes de ordenamento territorial e evitando possíveis conflitos de posse ou disputas fundiárias. Além disso, o georreferenciamento permite uma melhor gestão da propriedade, possibilitando planejamento adequado para usos futuros, como exploração agrícola, expansão estrutural ou projetos ambientais.  </w:t>
      </w:r>
    </w:p>
    <w:p w14:paraId="2840ED93" w14:textId="77777777" w:rsidR="005E5A54" w:rsidRPr="005E5A54" w:rsidRDefault="005E5A54" w:rsidP="005E5A54">
      <w:pPr>
        <w:jc w:val="both"/>
        <w:rPr>
          <w:sz w:val="24"/>
          <w:szCs w:val="24"/>
        </w:rPr>
      </w:pPr>
    </w:p>
    <w:p w14:paraId="5DE6FB97" w14:textId="77777777" w:rsidR="005E5A54" w:rsidRPr="005E5A54" w:rsidRDefault="005E5A54" w:rsidP="005E5A54">
      <w:pPr>
        <w:jc w:val="both"/>
        <w:rPr>
          <w:sz w:val="24"/>
          <w:szCs w:val="24"/>
        </w:rPr>
      </w:pPr>
      <w:r w:rsidRPr="005E5A54">
        <w:rPr>
          <w:sz w:val="24"/>
          <w:szCs w:val="24"/>
        </w:rPr>
        <w:t xml:space="preserve">Dessa forma, a realização desses serviços técnicos contribui para a segurança jurídica da propriedade, promovendo transparência e confiabilidade na sua documentação oficial, além de viabilizar tomadas de decisão fundamentadas com base em dados geoespaciais precisos.  </w:t>
      </w:r>
    </w:p>
    <w:p w14:paraId="58ABCEBE" w14:textId="77777777" w:rsidR="00E15714" w:rsidRDefault="00E15714">
      <w:pPr>
        <w:jc w:val="both"/>
        <w:rPr>
          <w:sz w:val="24"/>
          <w:szCs w:val="24"/>
        </w:rPr>
      </w:pPr>
    </w:p>
    <w:p w14:paraId="52274110" w14:textId="6ED60BDB" w:rsidR="00E15714" w:rsidRDefault="005E5A54">
      <w:pPr>
        <w:jc w:val="both"/>
        <w:rPr>
          <w:b/>
          <w:bCs/>
          <w:sz w:val="24"/>
          <w:szCs w:val="24"/>
        </w:rPr>
      </w:pPr>
      <w:r>
        <w:rPr>
          <w:rFonts w:eastAsia="Microsoft JhengHei"/>
          <w:b/>
          <w:bCs/>
          <w:sz w:val="24"/>
          <w:szCs w:val="24"/>
        </w:rPr>
        <w:t>4</w:t>
      </w:r>
      <w:r w:rsidR="006463D0">
        <w:rPr>
          <w:rFonts w:eastAsia="Microsoft JhengHei"/>
          <w:b/>
          <w:bCs/>
          <w:sz w:val="24"/>
          <w:szCs w:val="24"/>
        </w:rPr>
        <w:t>.0.</w:t>
      </w:r>
      <w:r w:rsidR="009A030F">
        <w:rPr>
          <w:rFonts w:eastAsia="Microsoft JhengHei"/>
          <w:b/>
          <w:bCs/>
          <w:sz w:val="24"/>
          <w:szCs w:val="24"/>
        </w:rPr>
        <w:t xml:space="preserve"> </w:t>
      </w:r>
      <w:r w:rsidR="006463D0">
        <w:rPr>
          <w:rFonts w:eastAsia="Microsoft JhengHei"/>
          <w:b/>
          <w:bCs/>
          <w:sz w:val="24"/>
          <w:szCs w:val="24"/>
        </w:rPr>
        <w:t xml:space="preserve">DO </w:t>
      </w:r>
      <w:r w:rsidR="006463D0">
        <w:rPr>
          <w:b/>
          <w:bCs/>
          <w:sz w:val="24"/>
          <w:szCs w:val="24"/>
        </w:rPr>
        <w:t>REGIME DE EXECUÇÃO</w:t>
      </w:r>
    </w:p>
    <w:p w14:paraId="5B39CC9F" w14:textId="77777777" w:rsidR="005E5A54" w:rsidRDefault="005E5A54">
      <w:pPr>
        <w:jc w:val="both"/>
        <w:rPr>
          <w:b/>
          <w:bCs/>
          <w:sz w:val="24"/>
          <w:szCs w:val="24"/>
        </w:rPr>
      </w:pPr>
    </w:p>
    <w:p w14:paraId="05954BB3" w14:textId="77777777" w:rsidR="005E5A54" w:rsidRPr="005E5A54" w:rsidRDefault="005E5A54" w:rsidP="005E5A54">
      <w:pPr>
        <w:pStyle w:val="PargrafodaLista"/>
        <w:numPr>
          <w:ilvl w:val="0"/>
          <w:numId w:val="22"/>
        </w:numPr>
        <w:rPr>
          <w:b/>
          <w:bCs/>
          <w:sz w:val="24"/>
          <w:szCs w:val="24"/>
        </w:rPr>
      </w:pPr>
      <w:r w:rsidRPr="005E5A54">
        <w:rPr>
          <w:b/>
          <w:bCs/>
          <w:sz w:val="24"/>
          <w:szCs w:val="24"/>
        </w:rPr>
        <w:t xml:space="preserve">ESCOPO DOS SERVIÇOS </w:t>
      </w:r>
    </w:p>
    <w:p w14:paraId="1B80D1D5" w14:textId="77777777" w:rsidR="005E5A54" w:rsidRDefault="005E5A54">
      <w:pPr>
        <w:jc w:val="both"/>
        <w:rPr>
          <w:b/>
          <w:bCs/>
          <w:sz w:val="24"/>
          <w:szCs w:val="24"/>
        </w:rPr>
      </w:pPr>
    </w:p>
    <w:p w14:paraId="6F218CCE" w14:textId="6871BA30" w:rsidR="005E5A54" w:rsidRPr="005E5A54" w:rsidRDefault="005E5A54" w:rsidP="005E5A54">
      <w:pPr>
        <w:ind w:left="720"/>
        <w:jc w:val="both"/>
        <w:rPr>
          <w:sz w:val="24"/>
          <w:szCs w:val="24"/>
        </w:rPr>
      </w:pPr>
      <w:r w:rsidRPr="005E5A54">
        <w:rPr>
          <w:sz w:val="24"/>
          <w:szCs w:val="24"/>
        </w:rPr>
        <w:t>1. Análise documental completa</w:t>
      </w:r>
      <w:r w:rsidR="009A030F">
        <w:rPr>
          <w:sz w:val="24"/>
          <w:szCs w:val="24"/>
        </w:rPr>
        <w:t>;</w:t>
      </w:r>
      <w:r w:rsidRPr="005E5A54">
        <w:rPr>
          <w:sz w:val="24"/>
          <w:szCs w:val="24"/>
        </w:rPr>
        <w:t xml:space="preserve"> </w:t>
      </w:r>
    </w:p>
    <w:p w14:paraId="5F950176" w14:textId="04C70903" w:rsidR="005E5A54" w:rsidRPr="005E5A54" w:rsidRDefault="005E5A54" w:rsidP="005E5A54">
      <w:pPr>
        <w:ind w:left="720"/>
        <w:jc w:val="both"/>
        <w:rPr>
          <w:sz w:val="24"/>
          <w:szCs w:val="24"/>
        </w:rPr>
      </w:pPr>
      <w:r w:rsidRPr="005E5A54">
        <w:rPr>
          <w:sz w:val="24"/>
          <w:szCs w:val="24"/>
        </w:rPr>
        <w:t>2. Resolução de pendências técnicas e/ou cadastrais identificadas (CAR, CCIR, ITR)</w:t>
      </w:r>
      <w:r w:rsidR="009A030F">
        <w:rPr>
          <w:sz w:val="24"/>
          <w:szCs w:val="24"/>
        </w:rPr>
        <w:t>, quando necessárias</w:t>
      </w:r>
      <w:r w:rsidRPr="005E5A54">
        <w:rPr>
          <w:sz w:val="24"/>
          <w:szCs w:val="24"/>
        </w:rPr>
        <w:t xml:space="preserve">; </w:t>
      </w:r>
    </w:p>
    <w:p w14:paraId="754A11B5" w14:textId="1E09268E" w:rsidR="005E5A54" w:rsidRPr="005E5A54" w:rsidRDefault="005E5A54" w:rsidP="005E5A54">
      <w:pPr>
        <w:ind w:left="720"/>
        <w:jc w:val="both"/>
        <w:rPr>
          <w:sz w:val="24"/>
          <w:szCs w:val="24"/>
        </w:rPr>
      </w:pPr>
      <w:r w:rsidRPr="005E5A54">
        <w:rPr>
          <w:sz w:val="24"/>
          <w:szCs w:val="24"/>
        </w:rPr>
        <w:t>3. Georreferenciamento da área total</w:t>
      </w:r>
      <w:r w:rsidR="00E7552B">
        <w:rPr>
          <w:sz w:val="24"/>
          <w:szCs w:val="24"/>
        </w:rPr>
        <w:t xml:space="preserve"> de cada área</w:t>
      </w:r>
      <w:r w:rsidRPr="005E5A54">
        <w:rPr>
          <w:sz w:val="24"/>
          <w:szCs w:val="24"/>
        </w:rPr>
        <w:t xml:space="preserve">; </w:t>
      </w:r>
    </w:p>
    <w:p w14:paraId="4A440143" w14:textId="6A9BB3B7" w:rsidR="005E5A54" w:rsidRDefault="005E5A54" w:rsidP="005E5A54">
      <w:pPr>
        <w:ind w:left="720"/>
        <w:jc w:val="both"/>
        <w:rPr>
          <w:sz w:val="24"/>
          <w:szCs w:val="24"/>
        </w:rPr>
      </w:pPr>
      <w:r w:rsidRPr="005E5A54">
        <w:rPr>
          <w:sz w:val="24"/>
          <w:szCs w:val="24"/>
        </w:rPr>
        <w:t xml:space="preserve">4. Georreferenciamento da área urbana existente; </w:t>
      </w:r>
    </w:p>
    <w:p w14:paraId="6D15BD18" w14:textId="24C15179" w:rsidR="005E5A54" w:rsidRDefault="00E7552B" w:rsidP="005E5A54">
      <w:pPr>
        <w:ind w:left="720"/>
        <w:jc w:val="both"/>
        <w:rPr>
          <w:sz w:val="24"/>
          <w:szCs w:val="24"/>
        </w:rPr>
      </w:pPr>
      <w:r>
        <w:rPr>
          <w:sz w:val="24"/>
          <w:szCs w:val="24"/>
        </w:rPr>
        <w:t>5. Elaboração de limitações de área de expansão urbana;</w:t>
      </w:r>
    </w:p>
    <w:p w14:paraId="3C1DF105" w14:textId="77777777" w:rsidR="00430988" w:rsidRDefault="00430988" w:rsidP="00430988">
      <w:pPr>
        <w:jc w:val="both"/>
        <w:rPr>
          <w:sz w:val="24"/>
          <w:szCs w:val="24"/>
        </w:rPr>
      </w:pPr>
    </w:p>
    <w:p w14:paraId="09FA83FB" w14:textId="65B05B8C" w:rsidR="00430988" w:rsidRPr="00430988" w:rsidRDefault="00430988" w:rsidP="00430988">
      <w:pPr>
        <w:jc w:val="both"/>
        <w:rPr>
          <w:sz w:val="24"/>
          <w:szCs w:val="24"/>
        </w:rPr>
      </w:pPr>
      <w:r>
        <w:rPr>
          <w:sz w:val="24"/>
          <w:szCs w:val="24"/>
        </w:rPr>
        <w:t>Os serviços deverão assimilar a c</w:t>
      </w:r>
      <w:r w:rsidRPr="00430988">
        <w:rPr>
          <w:sz w:val="24"/>
          <w:szCs w:val="24"/>
        </w:rPr>
        <w:t>oleta e análise de toda a documentação existente (plantas, mapas, escrituras, levantamentos anteriores, bases cartográficas disponíveis, etc.) relativas aos limites municipais e imóveis inseridos na área de interesse.</w:t>
      </w:r>
    </w:p>
    <w:p w14:paraId="0E870BE0" w14:textId="7A47A978" w:rsidR="00430988" w:rsidRPr="005E5A54" w:rsidRDefault="00430988" w:rsidP="00430988">
      <w:pPr>
        <w:jc w:val="both"/>
        <w:rPr>
          <w:sz w:val="24"/>
          <w:szCs w:val="24"/>
        </w:rPr>
      </w:pPr>
      <w:r w:rsidRPr="00430988">
        <w:rPr>
          <w:sz w:val="24"/>
          <w:szCs w:val="24"/>
        </w:rPr>
        <w:t>Implantação de marcos geodésicos, se necessário, rastreamento GNSS e processamento dos dados para determinação das coordenadas de alta precisão.</w:t>
      </w:r>
    </w:p>
    <w:p w14:paraId="73CD2176" w14:textId="1DBA00F6" w:rsidR="005E5A54" w:rsidRDefault="005E5A54" w:rsidP="005E5A54">
      <w:pPr>
        <w:pStyle w:val="PargrafodaLista"/>
        <w:numPr>
          <w:ilvl w:val="0"/>
          <w:numId w:val="22"/>
        </w:numPr>
        <w:rPr>
          <w:b/>
          <w:bCs/>
          <w:sz w:val="24"/>
          <w:szCs w:val="24"/>
        </w:rPr>
      </w:pPr>
      <w:r w:rsidRPr="005E5A54">
        <w:rPr>
          <w:b/>
          <w:bCs/>
          <w:sz w:val="24"/>
          <w:szCs w:val="24"/>
        </w:rPr>
        <w:lastRenderedPageBreak/>
        <w:t>PRODUTOS ENTREGUES</w:t>
      </w:r>
    </w:p>
    <w:p w14:paraId="125B2F64" w14:textId="77777777" w:rsidR="005E5A54" w:rsidRPr="005E5A54" w:rsidRDefault="005E5A54" w:rsidP="005E5A54">
      <w:pPr>
        <w:ind w:left="360"/>
        <w:rPr>
          <w:b/>
          <w:bCs/>
          <w:sz w:val="24"/>
          <w:szCs w:val="24"/>
        </w:rPr>
      </w:pPr>
    </w:p>
    <w:p w14:paraId="2866904C" w14:textId="77777777" w:rsidR="005E5A54" w:rsidRPr="005E5A54" w:rsidRDefault="005E5A54" w:rsidP="005E5A54">
      <w:pPr>
        <w:pStyle w:val="PargrafodaLista"/>
        <w:numPr>
          <w:ilvl w:val="0"/>
          <w:numId w:val="23"/>
        </w:numPr>
        <w:rPr>
          <w:sz w:val="24"/>
          <w:szCs w:val="24"/>
        </w:rPr>
      </w:pPr>
      <w:r w:rsidRPr="005E5A54">
        <w:rPr>
          <w:sz w:val="24"/>
          <w:szCs w:val="24"/>
        </w:rPr>
        <w:t>Planta e memorial descritivo da área total;</w:t>
      </w:r>
    </w:p>
    <w:p w14:paraId="44CEC3FB" w14:textId="77777777" w:rsidR="005E5A54" w:rsidRPr="005E5A54" w:rsidRDefault="005E5A54" w:rsidP="005E5A54">
      <w:pPr>
        <w:pStyle w:val="PargrafodaLista"/>
        <w:numPr>
          <w:ilvl w:val="0"/>
          <w:numId w:val="23"/>
        </w:numPr>
        <w:rPr>
          <w:sz w:val="24"/>
          <w:szCs w:val="24"/>
        </w:rPr>
      </w:pPr>
      <w:r w:rsidRPr="005E5A54">
        <w:rPr>
          <w:sz w:val="24"/>
          <w:szCs w:val="24"/>
        </w:rPr>
        <w:t>Cadastros do imóvel (CAR, CCIR,ITR)</w:t>
      </w:r>
    </w:p>
    <w:p w14:paraId="60B1BD5A" w14:textId="1396C0ED" w:rsidR="005E5A54" w:rsidRPr="005E5A54" w:rsidRDefault="005E5A54" w:rsidP="005E5A54">
      <w:pPr>
        <w:pStyle w:val="PargrafodaLista"/>
        <w:numPr>
          <w:ilvl w:val="0"/>
          <w:numId w:val="23"/>
        </w:numPr>
        <w:rPr>
          <w:sz w:val="24"/>
          <w:szCs w:val="24"/>
        </w:rPr>
      </w:pPr>
      <w:r w:rsidRPr="005E5A54">
        <w:rPr>
          <w:sz w:val="24"/>
          <w:szCs w:val="24"/>
        </w:rPr>
        <w:t xml:space="preserve">Planta e memorial descritivo da área </w:t>
      </w:r>
      <w:r w:rsidR="00E169DF">
        <w:rPr>
          <w:sz w:val="24"/>
          <w:szCs w:val="24"/>
        </w:rPr>
        <w:t>total</w:t>
      </w:r>
      <w:r w:rsidRPr="005E5A54">
        <w:rPr>
          <w:sz w:val="24"/>
          <w:szCs w:val="24"/>
        </w:rPr>
        <w:t>;</w:t>
      </w:r>
    </w:p>
    <w:p w14:paraId="3F4D33EF" w14:textId="03ABF751" w:rsidR="005E5A54" w:rsidRPr="005E5A54" w:rsidRDefault="005E5A54" w:rsidP="005E5A54">
      <w:pPr>
        <w:pStyle w:val="PargrafodaLista"/>
        <w:numPr>
          <w:ilvl w:val="0"/>
          <w:numId w:val="23"/>
        </w:numPr>
        <w:rPr>
          <w:sz w:val="24"/>
          <w:szCs w:val="24"/>
        </w:rPr>
      </w:pPr>
      <w:r w:rsidRPr="005E5A54">
        <w:rPr>
          <w:sz w:val="24"/>
          <w:szCs w:val="24"/>
        </w:rPr>
        <w:t xml:space="preserve">Planta e memorial descritivo </w:t>
      </w:r>
      <w:r w:rsidR="00E169DF">
        <w:rPr>
          <w:sz w:val="24"/>
          <w:szCs w:val="24"/>
        </w:rPr>
        <w:t>da área de expansão;</w:t>
      </w:r>
    </w:p>
    <w:p w14:paraId="2E434DCE" w14:textId="77777777" w:rsidR="00E15714" w:rsidRDefault="00E15714">
      <w:pPr>
        <w:jc w:val="both"/>
        <w:rPr>
          <w:sz w:val="24"/>
          <w:szCs w:val="24"/>
        </w:rPr>
      </w:pPr>
    </w:p>
    <w:p w14:paraId="1A66102B" w14:textId="7679B1F7" w:rsidR="005E5A54" w:rsidRDefault="005E5A54">
      <w:pPr>
        <w:jc w:val="both"/>
        <w:rPr>
          <w:sz w:val="24"/>
          <w:szCs w:val="24"/>
        </w:rPr>
      </w:pPr>
      <w:r w:rsidRPr="005E5A54">
        <w:rPr>
          <w:sz w:val="24"/>
          <w:szCs w:val="24"/>
        </w:rPr>
        <w:t>Todos os produtos serão entregues devidamente assinados por responsável técnico habilitado, com emissão de TRT (Termo de Responsabilidade Técnica) junto ao CFTA.</w:t>
      </w:r>
    </w:p>
    <w:p w14:paraId="4BF5EE1C" w14:textId="77777777" w:rsidR="007A11D3" w:rsidRDefault="007A11D3">
      <w:pPr>
        <w:jc w:val="both"/>
        <w:rPr>
          <w:sz w:val="24"/>
          <w:szCs w:val="24"/>
        </w:rPr>
      </w:pPr>
    </w:p>
    <w:p w14:paraId="3E0B47D1" w14:textId="06199395" w:rsidR="007A11D3" w:rsidRDefault="007A11D3">
      <w:pPr>
        <w:jc w:val="both"/>
        <w:rPr>
          <w:sz w:val="24"/>
          <w:szCs w:val="24"/>
        </w:rPr>
      </w:pPr>
      <w:r w:rsidRPr="007A11D3">
        <w:rPr>
          <w:sz w:val="24"/>
          <w:szCs w:val="24"/>
        </w:rPr>
        <w:t>A metodologia a ser empregada pela Contratada deverá garantir a precisão e a acurácia dos dados, utilizando equipamentos e softwares de última geração para levantamentos geodésicos. A abordagem deve ser detalhada na Proposta Técnica, demonstrando o domínio dos procedimentos de campo e escritório, conforme as normas do INCRA e o Sistema Geodésico Brasileiro (SGB).</w:t>
      </w:r>
    </w:p>
    <w:p w14:paraId="4F91CDEE" w14:textId="77777777" w:rsidR="005E5A54" w:rsidRDefault="005E5A54">
      <w:pPr>
        <w:jc w:val="both"/>
        <w:rPr>
          <w:sz w:val="24"/>
          <w:szCs w:val="24"/>
        </w:rPr>
      </w:pPr>
    </w:p>
    <w:p w14:paraId="670CB63E" w14:textId="3597B978" w:rsidR="00E15714" w:rsidRDefault="005E5A54">
      <w:pPr>
        <w:jc w:val="both"/>
        <w:rPr>
          <w:b/>
          <w:bCs/>
          <w:sz w:val="24"/>
          <w:szCs w:val="24"/>
        </w:rPr>
      </w:pPr>
      <w:r>
        <w:rPr>
          <w:b/>
          <w:bCs/>
          <w:sz w:val="24"/>
          <w:szCs w:val="24"/>
        </w:rPr>
        <w:t>5</w:t>
      </w:r>
      <w:r w:rsidR="006463D0">
        <w:rPr>
          <w:b/>
          <w:bCs/>
          <w:sz w:val="24"/>
          <w:szCs w:val="24"/>
        </w:rPr>
        <w:t>.0.</w:t>
      </w:r>
      <w:r w:rsidR="009A030F">
        <w:rPr>
          <w:b/>
          <w:bCs/>
          <w:sz w:val="24"/>
          <w:szCs w:val="24"/>
        </w:rPr>
        <w:t xml:space="preserve"> </w:t>
      </w:r>
      <w:r w:rsidR="006463D0">
        <w:rPr>
          <w:b/>
          <w:bCs/>
          <w:sz w:val="24"/>
          <w:szCs w:val="24"/>
        </w:rPr>
        <w:t>PLANILHA COM ESPECIFICAÇÕES, QUANTITATIVOS E PREÇOS</w:t>
      </w:r>
    </w:p>
    <w:p w14:paraId="6DB863A1" w14:textId="77777777" w:rsidR="00E15714" w:rsidRDefault="00E15714">
      <w:pPr>
        <w:jc w:val="both"/>
        <w:rPr>
          <w:sz w:val="24"/>
          <w:szCs w:val="24"/>
        </w:rPr>
      </w:pPr>
    </w:p>
    <w:tbl>
      <w:tblPr>
        <w:tblW w:w="5000" w:type="pct"/>
        <w:tblLayout w:type="fixed"/>
        <w:tblCellMar>
          <w:left w:w="10" w:type="dxa"/>
          <w:right w:w="10" w:type="dxa"/>
        </w:tblCellMar>
        <w:tblLook w:val="04A0" w:firstRow="1" w:lastRow="0" w:firstColumn="1" w:lastColumn="0" w:noHBand="0" w:noVBand="1"/>
      </w:tblPr>
      <w:tblGrid>
        <w:gridCol w:w="938"/>
        <w:gridCol w:w="6140"/>
        <w:gridCol w:w="1054"/>
        <w:gridCol w:w="1526"/>
      </w:tblGrid>
      <w:tr w:rsidR="00E15714" w:rsidRPr="005E5A54" w14:paraId="344D06A5" w14:textId="77777777" w:rsidTr="005E5A54">
        <w:tc>
          <w:tcPr>
            <w:tcW w:w="935" w:type="dxa"/>
            <w:tcBorders>
              <w:top w:val="single" w:sz="8" w:space="0" w:color="C0C0C0"/>
              <w:left w:val="single" w:sz="8" w:space="0" w:color="C0C0C0"/>
              <w:bottom w:val="single" w:sz="8" w:space="0" w:color="C0C0C0"/>
              <w:right w:val="single" w:sz="8" w:space="0" w:color="C0C0C0"/>
            </w:tcBorders>
            <w:vAlign w:val="center"/>
          </w:tcPr>
          <w:p w14:paraId="55D30209" w14:textId="77777777" w:rsidR="00E15714" w:rsidRPr="005E5A54" w:rsidRDefault="006463D0" w:rsidP="005E5A54">
            <w:pPr>
              <w:jc w:val="center"/>
              <w:rPr>
                <w:b/>
                <w:bCs/>
                <w:color w:val="000000"/>
                <w:sz w:val="20"/>
                <w:szCs w:val="20"/>
              </w:rPr>
            </w:pPr>
            <w:r w:rsidRPr="005E5A54">
              <w:rPr>
                <w:b/>
                <w:bCs/>
                <w:color w:val="000000"/>
                <w:sz w:val="20"/>
                <w:szCs w:val="20"/>
              </w:rPr>
              <w:t>CÓDIGO</w:t>
            </w:r>
          </w:p>
        </w:tc>
        <w:tc>
          <w:tcPr>
            <w:tcW w:w="6127" w:type="dxa"/>
            <w:tcBorders>
              <w:top w:val="single" w:sz="8" w:space="0" w:color="C0C0C0"/>
              <w:left w:val="single" w:sz="8" w:space="0" w:color="C0C0C0"/>
              <w:bottom w:val="single" w:sz="8" w:space="0" w:color="C0C0C0"/>
              <w:right w:val="single" w:sz="8" w:space="0" w:color="C0C0C0"/>
            </w:tcBorders>
            <w:vAlign w:val="center"/>
          </w:tcPr>
          <w:p w14:paraId="1B01F880" w14:textId="77777777" w:rsidR="00E15714" w:rsidRPr="005E5A54" w:rsidRDefault="006463D0" w:rsidP="005E5A54">
            <w:pPr>
              <w:jc w:val="center"/>
              <w:rPr>
                <w:b/>
                <w:bCs/>
                <w:color w:val="000000"/>
                <w:sz w:val="20"/>
                <w:szCs w:val="20"/>
              </w:rPr>
            </w:pPr>
            <w:r w:rsidRPr="005E5A54">
              <w:rPr>
                <w:b/>
                <w:bCs/>
                <w:color w:val="000000"/>
                <w:sz w:val="20"/>
                <w:szCs w:val="20"/>
              </w:rPr>
              <w:t>DESCRIÇÃO DO ITEM</w:t>
            </w:r>
          </w:p>
          <w:p w14:paraId="35A70930" w14:textId="77777777" w:rsidR="00E15714" w:rsidRPr="005E5A54" w:rsidRDefault="00E15714" w:rsidP="005E5A54">
            <w:pPr>
              <w:jc w:val="center"/>
              <w:rPr>
                <w:sz w:val="20"/>
                <w:szCs w:val="20"/>
              </w:rPr>
            </w:pPr>
          </w:p>
        </w:tc>
        <w:tc>
          <w:tcPr>
            <w:tcW w:w="1052" w:type="dxa"/>
            <w:tcBorders>
              <w:top w:val="single" w:sz="8" w:space="0" w:color="C0C0C0"/>
              <w:left w:val="single" w:sz="8" w:space="0" w:color="C0C0C0"/>
              <w:bottom w:val="single" w:sz="8" w:space="0" w:color="C0C0C0"/>
              <w:right w:val="single" w:sz="8" w:space="0" w:color="C0C0C0"/>
            </w:tcBorders>
            <w:vAlign w:val="center"/>
          </w:tcPr>
          <w:p w14:paraId="6418433D" w14:textId="77777777" w:rsidR="00E15714" w:rsidRPr="005E5A54" w:rsidRDefault="006463D0" w:rsidP="005E5A54">
            <w:pPr>
              <w:jc w:val="center"/>
              <w:rPr>
                <w:b/>
                <w:bCs/>
                <w:color w:val="000000"/>
                <w:sz w:val="20"/>
                <w:szCs w:val="20"/>
              </w:rPr>
            </w:pPr>
            <w:r w:rsidRPr="005E5A54">
              <w:rPr>
                <w:b/>
                <w:bCs/>
                <w:color w:val="000000"/>
                <w:sz w:val="20"/>
                <w:szCs w:val="20"/>
              </w:rPr>
              <w:t>UNIDADE</w:t>
            </w:r>
          </w:p>
        </w:tc>
        <w:tc>
          <w:tcPr>
            <w:tcW w:w="1523" w:type="dxa"/>
            <w:tcBorders>
              <w:top w:val="single" w:sz="8" w:space="0" w:color="C0C0C0"/>
              <w:left w:val="single" w:sz="8" w:space="0" w:color="C0C0C0"/>
              <w:bottom w:val="single" w:sz="8" w:space="0" w:color="C0C0C0"/>
              <w:right w:val="single" w:sz="8" w:space="0" w:color="C0C0C0"/>
            </w:tcBorders>
            <w:vAlign w:val="center"/>
          </w:tcPr>
          <w:p w14:paraId="11D85BF8" w14:textId="77777777" w:rsidR="00E15714" w:rsidRPr="005E5A54" w:rsidRDefault="006463D0" w:rsidP="005E5A54">
            <w:pPr>
              <w:jc w:val="center"/>
              <w:rPr>
                <w:b/>
                <w:bCs/>
                <w:color w:val="000000"/>
                <w:sz w:val="20"/>
                <w:szCs w:val="20"/>
              </w:rPr>
            </w:pPr>
            <w:r w:rsidRPr="005E5A54">
              <w:rPr>
                <w:b/>
                <w:bCs/>
                <w:color w:val="000000"/>
                <w:sz w:val="20"/>
                <w:szCs w:val="20"/>
              </w:rPr>
              <w:t>QUANTIDADE</w:t>
            </w:r>
          </w:p>
        </w:tc>
      </w:tr>
      <w:tr w:rsidR="00E15714" w:rsidRPr="005E5A54" w14:paraId="0E8D239D" w14:textId="77777777" w:rsidTr="005E5A54">
        <w:tc>
          <w:tcPr>
            <w:tcW w:w="935" w:type="dxa"/>
            <w:tcBorders>
              <w:top w:val="single" w:sz="8" w:space="0" w:color="C0C0C0"/>
              <w:left w:val="single" w:sz="8" w:space="0" w:color="C0C0C0"/>
              <w:bottom w:val="single" w:sz="8" w:space="0" w:color="C0C0C0"/>
              <w:right w:val="single" w:sz="8" w:space="0" w:color="C0C0C0"/>
            </w:tcBorders>
            <w:tcMar>
              <w:left w:w="150" w:type="dxa"/>
              <w:right w:w="0" w:type="dxa"/>
            </w:tcMar>
            <w:vAlign w:val="center"/>
          </w:tcPr>
          <w:p w14:paraId="0A04C1B6" w14:textId="77777777" w:rsidR="00E15714" w:rsidRPr="005E5A54" w:rsidRDefault="006463D0" w:rsidP="005E5A54">
            <w:pPr>
              <w:jc w:val="center"/>
              <w:rPr>
                <w:color w:val="000000"/>
                <w:sz w:val="20"/>
                <w:szCs w:val="20"/>
              </w:rPr>
            </w:pPr>
            <w:r w:rsidRPr="005E5A54">
              <w:rPr>
                <w:color w:val="000000"/>
                <w:sz w:val="20"/>
                <w:szCs w:val="20"/>
              </w:rPr>
              <w:t>1</w:t>
            </w:r>
          </w:p>
        </w:tc>
        <w:tc>
          <w:tcPr>
            <w:tcW w:w="6127" w:type="dxa"/>
            <w:tcBorders>
              <w:top w:val="single" w:sz="8" w:space="0" w:color="C0C0C0"/>
              <w:left w:val="single" w:sz="8" w:space="0" w:color="C0C0C0"/>
              <w:bottom w:val="single" w:sz="8" w:space="0" w:color="C0C0C0"/>
              <w:right w:val="single" w:sz="8" w:space="0" w:color="C0C0C0"/>
            </w:tcBorders>
            <w:vAlign w:val="center"/>
          </w:tcPr>
          <w:p w14:paraId="73880774" w14:textId="75664CFB" w:rsidR="00E15714" w:rsidRPr="00670C3A" w:rsidRDefault="005E5A54" w:rsidP="00670C3A">
            <w:pPr>
              <w:jc w:val="both"/>
              <w:rPr>
                <w:sz w:val="20"/>
                <w:szCs w:val="20"/>
              </w:rPr>
            </w:pPr>
            <w:r w:rsidRPr="005E5A54">
              <w:rPr>
                <w:sz w:val="20"/>
                <w:szCs w:val="20"/>
                <w:lang w:val="pt-BR"/>
              </w:rPr>
              <w:t xml:space="preserve">Prestação de serviços técnicos de </w:t>
            </w:r>
            <w:r w:rsidR="00E169DF">
              <w:rPr>
                <w:sz w:val="20"/>
                <w:szCs w:val="20"/>
                <w:lang w:val="pt-BR"/>
              </w:rPr>
              <w:t>georreferenciamento de áreas e elaboração de plano de expansão urbana localizadas</w:t>
            </w:r>
            <w:r w:rsidRPr="005E5A54">
              <w:rPr>
                <w:sz w:val="20"/>
                <w:szCs w:val="20"/>
                <w:lang w:val="pt-BR"/>
              </w:rPr>
              <w:t xml:space="preserve"> no município de Tacaimbó – PE.</w:t>
            </w:r>
          </w:p>
        </w:tc>
        <w:tc>
          <w:tcPr>
            <w:tcW w:w="1052" w:type="dxa"/>
            <w:tcBorders>
              <w:top w:val="single" w:sz="8" w:space="0" w:color="C0C0C0"/>
              <w:left w:val="single" w:sz="8" w:space="0" w:color="C0C0C0"/>
              <w:bottom w:val="single" w:sz="8" w:space="0" w:color="C0C0C0"/>
              <w:right w:val="single" w:sz="8" w:space="0" w:color="C0C0C0"/>
            </w:tcBorders>
            <w:vAlign w:val="center"/>
          </w:tcPr>
          <w:p w14:paraId="4492F104" w14:textId="1506CDE4" w:rsidR="00E15714" w:rsidRPr="005E5A54" w:rsidRDefault="00E169DF" w:rsidP="005E5A54">
            <w:pPr>
              <w:jc w:val="center"/>
              <w:rPr>
                <w:color w:val="000000"/>
                <w:sz w:val="20"/>
                <w:szCs w:val="20"/>
              </w:rPr>
            </w:pPr>
            <w:r>
              <w:rPr>
                <w:color w:val="000000"/>
                <w:sz w:val="20"/>
                <w:szCs w:val="20"/>
              </w:rPr>
              <w:t>M²</w:t>
            </w:r>
          </w:p>
        </w:tc>
        <w:tc>
          <w:tcPr>
            <w:tcW w:w="1523" w:type="dxa"/>
            <w:tcBorders>
              <w:top w:val="single" w:sz="8" w:space="0" w:color="C0C0C0"/>
              <w:left w:val="single" w:sz="8" w:space="0" w:color="C0C0C0"/>
              <w:bottom w:val="single" w:sz="8" w:space="0" w:color="C0C0C0"/>
              <w:right w:val="single" w:sz="8" w:space="0" w:color="C0C0C0"/>
            </w:tcBorders>
            <w:vAlign w:val="center"/>
          </w:tcPr>
          <w:p w14:paraId="5434F44D" w14:textId="357F9FA1" w:rsidR="00E15714" w:rsidRPr="005E5A54" w:rsidRDefault="005E5A54" w:rsidP="005E5A54">
            <w:pPr>
              <w:jc w:val="center"/>
              <w:rPr>
                <w:color w:val="000000"/>
                <w:sz w:val="20"/>
                <w:szCs w:val="20"/>
              </w:rPr>
            </w:pPr>
            <w:r w:rsidRPr="005E5A54">
              <w:rPr>
                <w:color w:val="000000"/>
                <w:sz w:val="20"/>
                <w:szCs w:val="20"/>
              </w:rPr>
              <w:t>1</w:t>
            </w:r>
          </w:p>
        </w:tc>
      </w:tr>
    </w:tbl>
    <w:p w14:paraId="579BF841" w14:textId="4EB6D723" w:rsidR="00E15714" w:rsidRDefault="005E5A54">
      <w:pPr>
        <w:pStyle w:val="NormalWeb"/>
        <w:spacing w:before="240"/>
        <w:rPr>
          <w:rFonts w:ascii="Times New Roman" w:hAnsi="Times New Roman"/>
          <w:b/>
        </w:rPr>
      </w:pPr>
      <w:bookmarkStart w:id="4" w:name="_heading=h.i99nkzxvd06p"/>
      <w:bookmarkEnd w:id="4"/>
      <w:r>
        <w:rPr>
          <w:rFonts w:ascii="Times New Roman" w:hAnsi="Times New Roman"/>
          <w:b/>
        </w:rPr>
        <w:t>6</w:t>
      </w:r>
      <w:r w:rsidR="006463D0">
        <w:rPr>
          <w:rFonts w:ascii="Times New Roman" w:hAnsi="Times New Roman"/>
          <w:b/>
        </w:rPr>
        <w:t>.0. DO RECEBIMENTO DOS SERVIÇOS</w:t>
      </w:r>
    </w:p>
    <w:p w14:paraId="158FB4A0" w14:textId="532724EA" w:rsidR="00E15714" w:rsidRDefault="005E5A54">
      <w:pPr>
        <w:pStyle w:val="NormalWeb"/>
        <w:spacing w:before="240"/>
        <w:rPr>
          <w:rFonts w:ascii="Times New Roman" w:hAnsi="Times New Roman"/>
        </w:rPr>
      </w:pPr>
      <w:r>
        <w:rPr>
          <w:rFonts w:ascii="Times New Roman" w:hAnsi="Times New Roman"/>
        </w:rPr>
        <w:t>6</w:t>
      </w:r>
      <w:r w:rsidR="006463D0">
        <w:rPr>
          <w:rFonts w:ascii="Times New Roman" w:hAnsi="Times New Roman"/>
        </w:rPr>
        <w:t>.1.</w:t>
      </w:r>
      <w:bookmarkStart w:id="5" w:name="_Hlk164848606"/>
      <w:r w:rsidR="006463D0">
        <w:rPr>
          <w:rFonts w:ascii="Times New Roman" w:hAnsi="Times New Roman"/>
        </w:rPr>
        <w:t>O objeto será recebido por servidor designado, na forma do Inciso II, do artigo 140, da Lei Federal nº 14.133/21, nos prazos e nos termos estabelecidos neste instrumento, sendo atestados, mediante termo circunstanciado, e serão recebidos:</w:t>
      </w:r>
    </w:p>
    <w:p w14:paraId="45111DE4" w14:textId="77777777" w:rsidR="00E15714" w:rsidRDefault="00E15714">
      <w:pPr>
        <w:pStyle w:val="NormalWeb"/>
        <w:rPr>
          <w:rFonts w:ascii="Times New Roman" w:hAnsi="Times New Roman"/>
        </w:rPr>
      </w:pPr>
    </w:p>
    <w:p w14:paraId="3CB47D69" w14:textId="77777777" w:rsidR="00E15714" w:rsidRDefault="006463D0">
      <w:pPr>
        <w:pStyle w:val="NormalWeb"/>
        <w:rPr>
          <w:rFonts w:ascii="Times New Roman" w:hAnsi="Times New Roman"/>
        </w:rPr>
      </w:pPr>
      <w:r>
        <w:rPr>
          <w:rFonts w:ascii="Times New Roman" w:hAnsi="Times New Roman"/>
        </w:rPr>
        <w:t xml:space="preserve">a) </w:t>
      </w:r>
      <w:r>
        <w:rPr>
          <w:rFonts w:ascii="Times New Roman" w:hAnsi="Times New Roman"/>
          <w:b/>
          <w:bCs/>
        </w:rPr>
        <w:t>Provisoriamente</w:t>
      </w:r>
      <w:r>
        <w:rPr>
          <w:rFonts w:ascii="Times New Roman" w:hAnsi="Times New Roman"/>
        </w:rPr>
        <w:t>: de forma sumária, pelo responsável por seu acompanhamento e fiscalização, com verificação posterior da conformidade do serviço com as exigências contratuais, bem como das informações e valores contidos na nota fiscal eletrônica.</w:t>
      </w:r>
    </w:p>
    <w:p w14:paraId="733BE6DB" w14:textId="77777777" w:rsidR="00E15714" w:rsidRDefault="006463D0">
      <w:pPr>
        <w:pStyle w:val="NormalWeb"/>
        <w:spacing w:before="240"/>
        <w:rPr>
          <w:rFonts w:ascii="Times New Roman" w:hAnsi="Times New Roman"/>
        </w:rPr>
      </w:pPr>
      <w:r>
        <w:rPr>
          <w:rFonts w:ascii="Times New Roman" w:hAnsi="Times New Roman"/>
        </w:rPr>
        <w:t xml:space="preserve">b) </w:t>
      </w:r>
      <w:r>
        <w:rPr>
          <w:rFonts w:ascii="Times New Roman" w:hAnsi="Times New Roman"/>
          <w:b/>
          <w:bCs/>
        </w:rPr>
        <w:t>Definitivamente</w:t>
      </w:r>
      <w:r>
        <w:rPr>
          <w:rFonts w:ascii="Times New Roman" w:hAnsi="Times New Roman"/>
        </w:rPr>
        <w:t>: por servidor designado pela autoridade competente, mediante termo detalhado que comprove o atendimento das exigências contratuais.</w:t>
      </w:r>
    </w:p>
    <w:p w14:paraId="5C1444DC" w14:textId="22CBE613" w:rsidR="00E15714" w:rsidRDefault="005E5A54">
      <w:pPr>
        <w:pStyle w:val="NormalWeb"/>
        <w:spacing w:before="240"/>
        <w:rPr>
          <w:rFonts w:ascii="Times New Roman" w:hAnsi="Times New Roman"/>
        </w:rPr>
      </w:pPr>
      <w:r>
        <w:rPr>
          <w:rFonts w:ascii="Times New Roman" w:hAnsi="Times New Roman"/>
        </w:rPr>
        <w:t>6</w:t>
      </w:r>
      <w:r w:rsidR="006463D0">
        <w:rPr>
          <w:rFonts w:ascii="Times New Roman" w:hAnsi="Times New Roman"/>
        </w:rPr>
        <w:t>.2.O objeto do contrato poderá ser rejeitado, no todo ou em parte, quando estiver em desacordo com o contrato.</w:t>
      </w:r>
    </w:p>
    <w:p w14:paraId="10A29BF1" w14:textId="38D28ED6" w:rsidR="00E15714" w:rsidRDefault="005E5A54">
      <w:pPr>
        <w:pStyle w:val="NormalWeb"/>
        <w:spacing w:before="240"/>
        <w:rPr>
          <w:rFonts w:ascii="Times New Roman" w:hAnsi="Times New Roman"/>
        </w:rPr>
      </w:pPr>
      <w:r>
        <w:rPr>
          <w:rFonts w:ascii="Times New Roman" w:hAnsi="Times New Roman"/>
        </w:rPr>
        <w:t>6</w:t>
      </w:r>
      <w:r w:rsidR="006463D0">
        <w:rPr>
          <w:rFonts w:ascii="Times New Roman" w:hAnsi="Times New Roman"/>
        </w:rPr>
        <w:t>.3. Ocorrendo a rejeição dos serviços, a contratante arcará com todos os custos, sem prejuízos ou ônus a administração.</w:t>
      </w:r>
      <w:bookmarkEnd w:id="5"/>
    </w:p>
    <w:p w14:paraId="4945353B" w14:textId="77777777" w:rsidR="00E15714" w:rsidRDefault="00E15714">
      <w:pPr>
        <w:jc w:val="both"/>
        <w:rPr>
          <w:sz w:val="24"/>
          <w:szCs w:val="24"/>
        </w:rPr>
      </w:pPr>
    </w:p>
    <w:p w14:paraId="7F17F99D" w14:textId="2491C79F" w:rsidR="00E15714" w:rsidRDefault="005E5A54">
      <w:pPr>
        <w:pStyle w:val="NormalWeb"/>
        <w:rPr>
          <w:rFonts w:ascii="Times New Roman" w:hAnsi="Times New Roman"/>
          <w:b/>
          <w:bCs/>
        </w:rPr>
      </w:pPr>
      <w:r>
        <w:rPr>
          <w:rFonts w:ascii="Times New Roman" w:hAnsi="Times New Roman"/>
          <w:b/>
          <w:bCs/>
        </w:rPr>
        <w:t>7</w:t>
      </w:r>
      <w:r w:rsidR="006463D0">
        <w:rPr>
          <w:rFonts w:ascii="Times New Roman" w:hAnsi="Times New Roman"/>
          <w:b/>
          <w:bCs/>
        </w:rPr>
        <w:t>.0.</w:t>
      </w:r>
      <w:r w:rsidR="009A030F">
        <w:rPr>
          <w:rFonts w:ascii="Times New Roman" w:hAnsi="Times New Roman"/>
          <w:b/>
          <w:bCs/>
        </w:rPr>
        <w:t xml:space="preserve"> </w:t>
      </w:r>
      <w:r w:rsidR="006463D0">
        <w:rPr>
          <w:rFonts w:ascii="Times New Roman" w:hAnsi="Times New Roman"/>
          <w:b/>
          <w:bCs/>
        </w:rPr>
        <w:t>DAS OBRIGAÇÕES DO CONTRATANTE</w:t>
      </w:r>
    </w:p>
    <w:p w14:paraId="55CFEC6D" w14:textId="77777777" w:rsidR="00E15714" w:rsidRDefault="00E15714">
      <w:pPr>
        <w:pStyle w:val="NormalWeb"/>
        <w:rPr>
          <w:rFonts w:ascii="Times New Roman" w:hAnsi="Times New Roman"/>
        </w:rPr>
      </w:pPr>
    </w:p>
    <w:p w14:paraId="24ADFD1F" w14:textId="6DBE17D4" w:rsidR="00E15714" w:rsidRDefault="005E5A54">
      <w:pPr>
        <w:pStyle w:val="NormalWeb"/>
        <w:rPr>
          <w:rFonts w:ascii="Times New Roman" w:hAnsi="Times New Roman"/>
        </w:rPr>
      </w:pPr>
      <w:r>
        <w:rPr>
          <w:rFonts w:ascii="Times New Roman" w:hAnsi="Times New Roman"/>
        </w:rPr>
        <w:t>7</w:t>
      </w:r>
      <w:r w:rsidR="006463D0">
        <w:rPr>
          <w:rFonts w:ascii="Times New Roman" w:hAnsi="Times New Roman"/>
        </w:rPr>
        <w:t>.</w:t>
      </w:r>
      <w:proofErr w:type="gramStart"/>
      <w:r w:rsidR="006463D0">
        <w:rPr>
          <w:rFonts w:ascii="Times New Roman" w:hAnsi="Times New Roman"/>
        </w:rPr>
        <w:t>1.Efetuar</w:t>
      </w:r>
      <w:proofErr w:type="gramEnd"/>
      <w:r w:rsidR="006463D0">
        <w:rPr>
          <w:rFonts w:ascii="Times New Roman" w:hAnsi="Times New Roman"/>
        </w:rPr>
        <w:t xml:space="preserve"> o pagamento relativo ao objeto contratado efetivamente realizado, de acordo com as cláusulas do respectivo contrato ou outros instrumentos hábeis.</w:t>
      </w:r>
    </w:p>
    <w:p w14:paraId="41D45AD7" w14:textId="77777777" w:rsidR="00E15714" w:rsidRDefault="00E15714">
      <w:pPr>
        <w:pStyle w:val="NormalWeb"/>
        <w:rPr>
          <w:rFonts w:ascii="Times New Roman" w:hAnsi="Times New Roman"/>
        </w:rPr>
      </w:pPr>
    </w:p>
    <w:p w14:paraId="0AADB603" w14:textId="7183F9BD" w:rsidR="00E15714" w:rsidRDefault="005E5A54">
      <w:pPr>
        <w:pStyle w:val="NormalWeb"/>
        <w:rPr>
          <w:rFonts w:ascii="Times New Roman" w:hAnsi="Times New Roman"/>
        </w:rPr>
      </w:pPr>
      <w:r>
        <w:rPr>
          <w:rFonts w:ascii="Times New Roman" w:hAnsi="Times New Roman"/>
        </w:rPr>
        <w:t>7</w:t>
      </w:r>
      <w:r w:rsidR="006463D0">
        <w:rPr>
          <w:rFonts w:ascii="Times New Roman" w:hAnsi="Times New Roman"/>
        </w:rPr>
        <w:t>.</w:t>
      </w:r>
      <w:proofErr w:type="gramStart"/>
      <w:r w:rsidR="006463D0">
        <w:rPr>
          <w:rFonts w:ascii="Times New Roman" w:hAnsi="Times New Roman"/>
        </w:rPr>
        <w:t>2.Proporcionar</w:t>
      </w:r>
      <w:proofErr w:type="gramEnd"/>
      <w:r w:rsidR="006463D0">
        <w:rPr>
          <w:rFonts w:ascii="Times New Roman" w:hAnsi="Times New Roman"/>
        </w:rPr>
        <w:t xml:space="preserve"> ao Contratado todos os meios necessários para a fiel execução do objeto da presente contratação, nos termos do correspondente instrumento de ajuste.</w:t>
      </w:r>
    </w:p>
    <w:p w14:paraId="452C44A4" w14:textId="77777777" w:rsidR="00E15714" w:rsidRDefault="00E15714">
      <w:pPr>
        <w:pStyle w:val="NormalWeb"/>
        <w:rPr>
          <w:rFonts w:ascii="Times New Roman" w:hAnsi="Times New Roman"/>
        </w:rPr>
      </w:pPr>
    </w:p>
    <w:p w14:paraId="4E522038" w14:textId="6F777622" w:rsidR="00E15714" w:rsidRDefault="005E5A54">
      <w:pPr>
        <w:pStyle w:val="NormalWeb"/>
        <w:rPr>
          <w:rFonts w:ascii="Times New Roman" w:hAnsi="Times New Roman"/>
        </w:rPr>
      </w:pPr>
      <w:r>
        <w:rPr>
          <w:rFonts w:ascii="Times New Roman" w:hAnsi="Times New Roman"/>
        </w:rPr>
        <w:lastRenderedPageBreak/>
        <w:t>7</w:t>
      </w:r>
      <w:r w:rsidR="006463D0">
        <w:rPr>
          <w:rFonts w:ascii="Times New Roman" w:hAnsi="Times New Roman"/>
        </w:rPr>
        <w:t>.</w:t>
      </w:r>
      <w:proofErr w:type="gramStart"/>
      <w:r w:rsidR="006463D0">
        <w:rPr>
          <w:rFonts w:ascii="Times New Roman" w:hAnsi="Times New Roman"/>
        </w:rPr>
        <w:t>3.Notificar</w:t>
      </w:r>
      <w:proofErr w:type="gramEnd"/>
      <w:r w:rsidR="006463D0">
        <w:rPr>
          <w:rFonts w:ascii="Times New Roman" w:hAnsi="Times New Roman"/>
        </w:rPr>
        <w:t xml:space="preserve"> o Contratado sobre qualquer irregularidade encontrada quanto à qualidade dos serviços, exercendo a mais ampla e completa fiscalização, o que não exime o Contratado de suas responsabilidades pactuadas e preceitos legais.</w:t>
      </w:r>
    </w:p>
    <w:p w14:paraId="3FAAD99D" w14:textId="77777777" w:rsidR="00E15714" w:rsidRDefault="00E15714">
      <w:pPr>
        <w:pStyle w:val="NormalWeb"/>
        <w:rPr>
          <w:rFonts w:ascii="Times New Roman" w:hAnsi="Times New Roman"/>
        </w:rPr>
      </w:pPr>
    </w:p>
    <w:p w14:paraId="186B2AA3" w14:textId="600F0443" w:rsidR="00E15714" w:rsidRDefault="005E5A54">
      <w:pPr>
        <w:pStyle w:val="NormalWeb"/>
        <w:ind w:right="-1"/>
        <w:rPr>
          <w:rFonts w:ascii="Times New Roman" w:hAnsi="Times New Roman"/>
          <w:color w:val="auto"/>
        </w:rPr>
      </w:pPr>
      <w:bookmarkStart w:id="6" w:name="_Hlk174542596"/>
      <w:r>
        <w:rPr>
          <w:rFonts w:ascii="Times New Roman" w:hAnsi="Times New Roman"/>
          <w:color w:val="auto"/>
        </w:rPr>
        <w:t>7</w:t>
      </w:r>
      <w:r w:rsidR="006463D0">
        <w:rPr>
          <w:rFonts w:ascii="Times New Roman" w:hAnsi="Times New Roman"/>
          <w:color w:val="auto"/>
        </w:rPr>
        <w:t>.</w:t>
      </w:r>
      <w:proofErr w:type="gramStart"/>
      <w:r w:rsidR="006463D0">
        <w:rPr>
          <w:rFonts w:ascii="Times New Roman" w:hAnsi="Times New Roman"/>
          <w:color w:val="auto"/>
        </w:rPr>
        <w:t>4.</w:t>
      </w:r>
      <w:bookmarkStart w:id="7" w:name="_Hlk164848267"/>
      <w:r w:rsidR="006463D0">
        <w:rPr>
          <w:rFonts w:ascii="Times New Roman" w:hAnsi="Times New Roman"/>
          <w:color w:val="auto"/>
        </w:rPr>
        <w:t>Designar</w:t>
      </w:r>
      <w:proofErr w:type="gramEnd"/>
      <w:r w:rsidR="006463D0">
        <w:rPr>
          <w:rFonts w:ascii="Times New Roman" w:hAnsi="Times New Roman"/>
          <w:color w:val="auto"/>
        </w:rPr>
        <w:t xml:space="preserve"> representantes com atribuições de Gestor e Fiscal deste contrato, conforme artigo 117 da Lei Federal 14.133/21, nos termos da norma vigente, especialmente para acompanhar e fiscalizar a sua execução, respectivamente, permitida a contratação de terceiros para assistência e subsídio de informações pertinentes a essas atribuições.</w:t>
      </w:r>
      <w:bookmarkEnd w:id="6"/>
      <w:bookmarkEnd w:id="7"/>
    </w:p>
    <w:p w14:paraId="624F7772" w14:textId="77777777" w:rsidR="00E15714" w:rsidRDefault="00E15714">
      <w:pPr>
        <w:jc w:val="both"/>
        <w:rPr>
          <w:sz w:val="24"/>
          <w:szCs w:val="24"/>
        </w:rPr>
      </w:pPr>
    </w:p>
    <w:p w14:paraId="1DA62E27" w14:textId="5B3911FC" w:rsidR="00E15714" w:rsidRDefault="005E5A54">
      <w:pPr>
        <w:pStyle w:val="NormalWeb"/>
        <w:rPr>
          <w:rFonts w:ascii="Times New Roman" w:hAnsi="Times New Roman"/>
          <w:b/>
          <w:bCs/>
        </w:rPr>
      </w:pPr>
      <w:bookmarkStart w:id="8" w:name="_heading=h.dz7mosdgcsp8"/>
      <w:bookmarkStart w:id="9" w:name="_heading=h.k8vkm8h5ac68"/>
      <w:bookmarkStart w:id="10" w:name="_heading=h.rbaktpgmjpka"/>
      <w:bookmarkEnd w:id="8"/>
      <w:bookmarkEnd w:id="9"/>
      <w:bookmarkEnd w:id="10"/>
      <w:r>
        <w:rPr>
          <w:rFonts w:ascii="Times New Roman" w:hAnsi="Times New Roman"/>
          <w:b/>
          <w:bCs/>
        </w:rPr>
        <w:t>8</w:t>
      </w:r>
      <w:r w:rsidR="006463D0">
        <w:rPr>
          <w:rFonts w:ascii="Times New Roman" w:hAnsi="Times New Roman"/>
          <w:b/>
          <w:bCs/>
        </w:rPr>
        <w:t>.0.DAS OBRIGAÇÕES DO CONTRATADO</w:t>
      </w:r>
    </w:p>
    <w:p w14:paraId="0B454A90" w14:textId="77777777" w:rsidR="00E15714" w:rsidRDefault="00E15714">
      <w:pPr>
        <w:pStyle w:val="NormalWeb"/>
        <w:rPr>
          <w:rFonts w:ascii="Times New Roman" w:hAnsi="Times New Roman"/>
        </w:rPr>
      </w:pPr>
    </w:p>
    <w:p w14:paraId="7C4A3938" w14:textId="74E23330"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w:t>
      </w:r>
      <w:proofErr w:type="gramStart"/>
      <w:r w:rsidR="006463D0">
        <w:rPr>
          <w:rFonts w:ascii="Times New Roman" w:hAnsi="Times New Roman"/>
        </w:rPr>
        <w:t>1.Responsabilizar</w:t>
      </w:r>
      <w:proofErr w:type="gramEnd"/>
      <w:r w:rsidR="006463D0">
        <w:rPr>
          <w:rFonts w:ascii="Times New Roman" w:hAnsi="Times New Roman"/>
        </w:rPr>
        <w:t>-se pela composição da matéria, dentro da melhor técnica e qualidade, publicando-a na forma e data indicadas</w:t>
      </w:r>
    </w:p>
    <w:p w14:paraId="4682216A" w14:textId="77777777" w:rsidR="00E15714" w:rsidRDefault="00E15714">
      <w:pPr>
        <w:pStyle w:val="NormalWeb"/>
        <w:rPr>
          <w:rFonts w:ascii="Times New Roman" w:hAnsi="Times New Roman"/>
        </w:rPr>
      </w:pPr>
    </w:p>
    <w:p w14:paraId="0948B3F5" w14:textId="41A66D0C"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.2. Responsabilizar-se pela republicação da matéria, sem ônus para o CONTRATANTE, nos casos de incorreções, na edição do primeiro dia útil subsequente ao da publicação equivocadamente realizada;</w:t>
      </w:r>
    </w:p>
    <w:p w14:paraId="452C6651" w14:textId="77777777" w:rsidR="00E15714" w:rsidRDefault="00E15714">
      <w:pPr>
        <w:pStyle w:val="NormalWeb"/>
        <w:rPr>
          <w:rFonts w:ascii="Times New Roman" w:hAnsi="Times New Roman"/>
        </w:rPr>
      </w:pPr>
    </w:p>
    <w:p w14:paraId="535E00A0" w14:textId="5B31E20C"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w:t>
      </w:r>
      <w:proofErr w:type="gramStart"/>
      <w:r w:rsidR="006463D0">
        <w:rPr>
          <w:rFonts w:ascii="Times New Roman" w:hAnsi="Times New Roman"/>
        </w:rPr>
        <w:t>3.Sanar</w:t>
      </w:r>
      <w:proofErr w:type="gramEnd"/>
      <w:r w:rsidR="006463D0">
        <w:rPr>
          <w:rFonts w:ascii="Times New Roman" w:hAnsi="Times New Roman"/>
        </w:rPr>
        <w:t>, sem ônus para o CONTRATANTE, todas as falhas técnicas que porventura venham a ocorrer, no prazo máximo de 2 (duas) horas, contadas do recebimento da solicitação, via correio eletrônico;</w:t>
      </w:r>
    </w:p>
    <w:p w14:paraId="584AD3BD" w14:textId="77777777" w:rsidR="00E15714" w:rsidRDefault="00E15714">
      <w:pPr>
        <w:pStyle w:val="NormalWeb"/>
        <w:rPr>
          <w:rFonts w:ascii="Times New Roman" w:hAnsi="Times New Roman"/>
        </w:rPr>
      </w:pPr>
    </w:p>
    <w:p w14:paraId="49A9DCCA" w14:textId="2C6D63E5"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.4. Atender os chamados do CONTRATANTE com a máxima presteza, para fins de esclarecimento de eventuais pendências, no prazo máximo de 04 (quatro) horas, contadas do recebimento da solicitação;</w:t>
      </w:r>
    </w:p>
    <w:p w14:paraId="14881723" w14:textId="77777777" w:rsidR="00E15714" w:rsidRDefault="00E15714">
      <w:pPr>
        <w:pStyle w:val="NormalWeb"/>
        <w:rPr>
          <w:rFonts w:ascii="Times New Roman" w:hAnsi="Times New Roman"/>
        </w:rPr>
      </w:pPr>
    </w:p>
    <w:p w14:paraId="43EC66D1" w14:textId="77F4B378"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.5. Não alterar o veículo de publicação, salvo por motivo justo, decorrente de fato superveniente e aceito pela Administração do CONTRATANTE.</w:t>
      </w:r>
    </w:p>
    <w:p w14:paraId="5F31363E" w14:textId="77777777" w:rsidR="00E15714" w:rsidRDefault="00E15714">
      <w:pPr>
        <w:pStyle w:val="NormalWeb"/>
        <w:rPr>
          <w:rFonts w:ascii="Times New Roman" w:hAnsi="Times New Roman"/>
        </w:rPr>
      </w:pPr>
    </w:p>
    <w:p w14:paraId="7DFACBF3" w14:textId="7288E2C5"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.6. Manter, durante toda a execução do contrato, em compatibilidade com as obrigações por ela assumidas, todas as condições de habilitação e qualificação exigidas na contratação;</w:t>
      </w:r>
    </w:p>
    <w:p w14:paraId="196F2AE8" w14:textId="77777777" w:rsidR="00E15714" w:rsidRDefault="00E15714">
      <w:pPr>
        <w:pStyle w:val="NormalWeb"/>
        <w:rPr>
          <w:rFonts w:ascii="Times New Roman" w:hAnsi="Times New Roman"/>
        </w:rPr>
      </w:pPr>
    </w:p>
    <w:p w14:paraId="58CDC30C" w14:textId="5F61374F"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.7. Não reproduzir, divulgar ou utilizar em benefício próprio, ou de terceiros, quaisquer informações de que tenha tomado ciência em razão da execução dos serviços discriminados, sem o consentimento prévio e por escrito do CONTRATANTE;</w:t>
      </w:r>
    </w:p>
    <w:p w14:paraId="68C0891C" w14:textId="77777777" w:rsidR="00E15714" w:rsidRDefault="00E15714">
      <w:pPr>
        <w:pStyle w:val="NormalWeb"/>
        <w:rPr>
          <w:rFonts w:ascii="Times New Roman" w:hAnsi="Times New Roman"/>
        </w:rPr>
      </w:pPr>
    </w:p>
    <w:p w14:paraId="3D58EAA3" w14:textId="4FC0F7F3" w:rsidR="00E15714" w:rsidRDefault="005E5A54">
      <w:pPr>
        <w:pStyle w:val="NormalWeb"/>
        <w:rPr>
          <w:rFonts w:ascii="Times New Roman" w:hAnsi="Times New Roman"/>
        </w:rPr>
      </w:pPr>
      <w:r>
        <w:rPr>
          <w:rFonts w:ascii="Times New Roman" w:hAnsi="Times New Roman"/>
        </w:rPr>
        <w:t>8</w:t>
      </w:r>
      <w:r w:rsidR="006463D0">
        <w:rPr>
          <w:rFonts w:ascii="Times New Roman" w:hAnsi="Times New Roman"/>
        </w:rPr>
        <w:t>.8. Não utilizar o nome do CONTRATANTE, ou sua qualidade de CONTRATADA, em quaisquer atividades de divulgação empresarial, como, por exemplo, em cartões de visita, anúncios e impressos, sem o consentimento prévio e por escrito do CONTRATANTE</w:t>
      </w:r>
    </w:p>
    <w:p w14:paraId="172E4589" w14:textId="77777777" w:rsidR="00E15714" w:rsidRDefault="00E15714">
      <w:pPr>
        <w:pStyle w:val="NormalWeb"/>
        <w:rPr>
          <w:rFonts w:ascii="Times New Roman" w:hAnsi="Times New Roman"/>
        </w:rPr>
      </w:pPr>
    </w:p>
    <w:p w14:paraId="652E55D6" w14:textId="2B9E000B"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.9. Zelar pela fiel execução do ajuste contratual, utilizando-se todos os recursos materiais e humanos necessários para tanto;  </w:t>
      </w:r>
    </w:p>
    <w:p w14:paraId="3D9FCE01" w14:textId="77777777" w:rsidR="00E15714" w:rsidRDefault="00E15714">
      <w:pPr>
        <w:pStyle w:val="NormalWeb"/>
        <w:ind w:left="284" w:right="-1"/>
        <w:rPr>
          <w:rFonts w:ascii="Times New Roman" w:hAnsi="Times New Roman"/>
          <w:color w:val="auto"/>
        </w:rPr>
      </w:pPr>
    </w:p>
    <w:p w14:paraId="36AEDF58" w14:textId="7A02F5CD"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.10. Responder por quaisquer danos, perdas ou prejuízos, causados à CONTRATANTE ou a terceiros, por dolo ou culpa, na execução do contrato, bem como, por qualquer que venha a ser causados por seus prepostos, em idênticas hipóteses;  </w:t>
      </w:r>
    </w:p>
    <w:p w14:paraId="6DBB0AC8" w14:textId="77777777" w:rsidR="00E15714" w:rsidRDefault="00E15714">
      <w:pPr>
        <w:pStyle w:val="NormalWeb"/>
        <w:rPr>
          <w:rFonts w:ascii="Times New Roman" w:hAnsi="Times New Roman"/>
          <w:color w:val="auto"/>
        </w:rPr>
      </w:pPr>
    </w:p>
    <w:p w14:paraId="3B99965D" w14:textId="3C3BA2CD" w:rsidR="00E15714" w:rsidRDefault="005E5A54">
      <w:pPr>
        <w:pStyle w:val="NormalWeb"/>
        <w:ind w:right="-1"/>
        <w:contextualSpacing/>
        <w:rPr>
          <w:rFonts w:ascii="Times New Roman" w:hAnsi="Times New Roman"/>
          <w:color w:val="auto"/>
        </w:rPr>
      </w:pPr>
      <w:r>
        <w:rPr>
          <w:rFonts w:ascii="Times New Roman" w:hAnsi="Times New Roman"/>
          <w:color w:val="auto"/>
        </w:rPr>
        <w:lastRenderedPageBreak/>
        <w:t>8</w:t>
      </w:r>
      <w:r w:rsidR="006463D0">
        <w:rPr>
          <w:rFonts w:ascii="Times New Roman" w:hAnsi="Times New Roman"/>
          <w:color w:val="auto"/>
        </w:rPr>
        <w:t xml:space="preserve">.11. Responder pelos encargos trabalhistas, previdenciários, fiscais, comerciais e tributários, resultantes da execução do contrato, nos termos do Art. 121 da lei Nº 14.133/21, com suas alterações;  </w:t>
      </w:r>
    </w:p>
    <w:p w14:paraId="0E2A436E" w14:textId="77777777" w:rsidR="00E15714" w:rsidRDefault="00E15714">
      <w:pPr>
        <w:ind w:right="-1"/>
        <w:contextualSpacing/>
        <w:jc w:val="both"/>
      </w:pPr>
    </w:p>
    <w:p w14:paraId="06699E0B" w14:textId="208F300A"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.12. Arcar com todas as despesas diretas e/ou indiretas relacionadas com a execução do objeto da contratação, tais como: transporte, frete, carga e descarga, instalação etc.; </w:t>
      </w:r>
    </w:p>
    <w:p w14:paraId="1CE0BFA0" w14:textId="77777777" w:rsidR="00E15714" w:rsidRDefault="006463D0">
      <w:pPr>
        <w:ind w:right="-1"/>
        <w:contextualSpacing/>
        <w:jc w:val="both"/>
      </w:pPr>
      <w:r>
        <w:t xml:space="preserve"> </w:t>
      </w:r>
    </w:p>
    <w:p w14:paraId="7524165E" w14:textId="23EA00DA"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.13. Manter-se durante toda a execução do contrato, em compatibilidade com as demais obrigações assumidas, todas as condições de habilitação e qualificação exigidas na licitação que darão origem ao contrato;  </w:t>
      </w:r>
    </w:p>
    <w:p w14:paraId="047B0BAA" w14:textId="77777777" w:rsidR="00E15714" w:rsidRDefault="00E15714">
      <w:pPr>
        <w:ind w:right="-1"/>
        <w:contextualSpacing/>
        <w:jc w:val="both"/>
      </w:pPr>
    </w:p>
    <w:p w14:paraId="7F7B2171" w14:textId="2D9743E8"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.14. A contratada se obriga a reconhecer os direitos da Administração, em caso de rescisão administrativa prevista no Art. 155 da Lei 14.133/21;  </w:t>
      </w:r>
    </w:p>
    <w:p w14:paraId="31BEDE18" w14:textId="77777777" w:rsidR="00E15714" w:rsidRDefault="00E15714">
      <w:pPr>
        <w:ind w:right="-1"/>
        <w:contextualSpacing/>
        <w:jc w:val="both"/>
      </w:pPr>
    </w:p>
    <w:p w14:paraId="025B03E2" w14:textId="7D580E1E"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.15. A CONTRATADA comprometer-se-á a dar total garantia quanto à qualidade dos serviços, bem como, efetuar a substituição, e totalmente às suas expensas de qualquer serviço executado fora das especificações constantes da proposta apresentada;  </w:t>
      </w:r>
    </w:p>
    <w:p w14:paraId="78B09B50" w14:textId="77777777" w:rsidR="00E15714" w:rsidRDefault="00E15714">
      <w:pPr>
        <w:ind w:right="-1"/>
        <w:contextualSpacing/>
        <w:jc w:val="both"/>
      </w:pPr>
    </w:p>
    <w:p w14:paraId="2A433E55" w14:textId="67BBF865"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.16. Correrão por conta da CONTRATADA todas as despesas de seguros, tributos, encargos trabalhistas, fiscais, comerciais e previdenciários, decorrentes do serviço, respondendo por eles nos termos do Art. 121 da lei Nº 14.133/21;  </w:t>
      </w:r>
    </w:p>
    <w:p w14:paraId="70BB0D6E" w14:textId="77777777" w:rsidR="00E15714" w:rsidRDefault="00E15714">
      <w:pPr>
        <w:ind w:right="-1"/>
        <w:contextualSpacing/>
        <w:jc w:val="both"/>
      </w:pPr>
    </w:p>
    <w:p w14:paraId="52FF2AE6" w14:textId="5F04F8AF"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.17. Não transferir a outrem, no todo ou em parte, o contrato;</w:t>
      </w:r>
    </w:p>
    <w:p w14:paraId="221D8FCD" w14:textId="77777777" w:rsidR="00E15714" w:rsidRDefault="00E15714">
      <w:pPr>
        <w:ind w:right="-1"/>
        <w:contextualSpacing/>
        <w:jc w:val="both"/>
      </w:pPr>
    </w:p>
    <w:p w14:paraId="3905FD6C" w14:textId="52927D71" w:rsidR="00E15714" w:rsidRDefault="005E5A54" w:rsidP="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.18. Assumir inteira responsabilidade pela execução do contrato e efetuá-los de acordo com as especificações constantes da proposta e/ou instruções do contrato; </w:t>
      </w:r>
    </w:p>
    <w:p w14:paraId="2164EDD4" w14:textId="77777777" w:rsidR="005E5A54" w:rsidRPr="005E5A54" w:rsidRDefault="005E5A54" w:rsidP="005E5A54">
      <w:pPr>
        <w:pStyle w:val="NormalWeb"/>
        <w:ind w:right="-1"/>
        <w:contextualSpacing/>
        <w:rPr>
          <w:rFonts w:ascii="Times New Roman" w:hAnsi="Times New Roman"/>
          <w:color w:val="auto"/>
        </w:rPr>
      </w:pPr>
    </w:p>
    <w:p w14:paraId="35D7FAD7" w14:textId="224E6073"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.19. Comunicar imediatamente, por escrito, a CONTRATANTE, através da fiscalização do contrato, qualquer anormalidade verificada; </w:t>
      </w:r>
    </w:p>
    <w:p w14:paraId="39BEE572" w14:textId="77777777" w:rsidR="00E15714" w:rsidRDefault="00E15714">
      <w:pPr>
        <w:ind w:right="-1"/>
        <w:contextualSpacing/>
        <w:jc w:val="both"/>
      </w:pPr>
    </w:p>
    <w:p w14:paraId="6B7509FF" w14:textId="52C8830F"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.20. Responder civil e penalmente por quaisquer danos materiais ou pessoais ocasionados à Administração e/ou a terceiros, por seus empregados dolosa ou culposamente; </w:t>
      </w:r>
    </w:p>
    <w:p w14:paraId="040D75B3" w14:textId="77777777" w:rsidR="00E15714" w:rsidRDefault="00E15714">
      <w:pPr>
        <w:pStyle w:val="NormalWeb"/>
        <w:ind w:left="284" w:right="-1"/>
        <w:rPr>
          <w:rFonts w:ascii="Times New Roman" w:hAnsi="Times New Roman"/>
          <w:color w:val="auto"/>
        </w:rPr>
      </w:pPr>
    </w:p>
    <w:p w14:paraId="13690376" w14:textId="76132EA6"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.21. Fiscalizar o perfeito cumprimento do objeto do contrato, cabendo-lhe, integralmente o ônus decorrente, independentemente da fiscalização exercida pela CONTRATANTE; </w:t>
      </w:r>
    </w:p>
    <w:p w14:paraId="3EB67885" w14:textId="77777777" w:rsidR="00E15714" w:rsidRDefault="00E15714">
      <w:pPr>
        <w:ind w:right="-1"/>
        <w:contextualSpacing/>
        <w:jc w:val="both"/>
      </w:pPr>
    </w:p>
    <w:p w14:paraId="793A580F" w14:textId="483BBE8F"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.22. Arcar com eventuais prejuízos causados à CONTRATANTE e/ou a terceiros, provocados por ineficiência ou irregularidade cometida por seus empregados ou prepostos, na execução do contrato;  </w:t>
      </w:r>
    </w:p>
    <w:p w14:paraId="4E513E2B" w14:textId="77777777" w:rsidR="00E15714" w:rsidRDefault="00E15714">
      <w:pPr>
        <w:ind w:right="-1"/>
        <w:contextualSpacing/>
        <w:jc w:val="both"/>
      </w:pPr>
    </w:p>
    <w:p w14:paraId="1DCAE83E" w14:textId="2085397F"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.23. Indicar à CONTRATANTE o nome de seu preposto para manter entendimento e receber comunicações ou transmiti-las ao executor do contrato conforme estabelecido em lei; </w:t>
      </w:r>
    </w:p>
    <w:p w14:paraId="0C3C463A" w14:textId="77777777" w:rsidR="00E15714" w:rsidRDefault="00E15714">
      <w:pPr>
        <w:ind w:right="-1"/>
        <w:contextualSpacing/>
        <w:jc w:val="both"/>
      </w:pPr>
    </w:p>
    <w:p w14:paraId="7F5EDF48" w14:textId="1AE1B1BF"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.24. Informar na proposta a qualificação do Representante autorizado a firmar o contrato, ou seja: nome completo, endereço, CPF, Carteira de Identidade, Estado Civil, Nacionalidade e Profissão, informando qual o instrumento que lhe outorga poderes para firmar o referido contrato (Contrato Social ou Procuração); </w:t>
      </w:r>
    </w:p>
    <w:p w14:paraId="75A8C08B" w14:textId="77777777" w:rsidR="00E15714" w:rsidRDefault="00E15714">
      <w:pPr>
        <w:ind w:right="-1"/>
        <w:contextualSpacing/>
        <w:jc w:val="both"/>
      </w:pPr>
    </w:p>
    <w:p w14:paraId="65EF8A35" w14:textId="53737580"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.25. Em nenhuma hipótese veicular publicidade ou qualquer outra informação à cerca das atividades objeto do contrato, sem prévia autorização da CONTRATANTE;</w:t>
      </w:r>
    </w:p>
    <w:p w14:paraId="3195FAE2" w14:textId="77777777" w:rsidR="00E15714" w:rsidRDefault="00E15714">
      <w:pPr>
        <w:ind w:right="-1"/>
        <w:contextualSpacing/>
        <w:jc w:val="both"/>
      </w:pPr>
    </w:p>
    <w:p w14:paraId="61C66B98" w14:textId="63519596"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.26. Assumir todas e quaisquer reclamações e arcar com os ônus decorrentes de ações judiciais, por prejuízos ávidos e originados da execução do contrato, e que sejam ajuizados contra a CONTRATANTE por terceiros; </w:t>
      </w:r>
    </w:p>
    <w:p w14:paraId="141A889A" w14:textId="77777777" w:rsidR="00E15714" w:rsidRDefault="00E15714">
      <w:pPr>
        <w:ind w:right="-1"/>
        <w:contextualSpacing/>
        <w:jc w:val="both"/>
      </w:pPr>
    </w:p>
    <w:p w14:paraId="58F74260" w14:textId="1BD6F19B"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.27. Submeter-se a mais ampla fiscalização da CONTRATANTE, por meio de seus ficais/gestores a qualquer época durante a vigência do Contrato, a qual poderá ser efetuada nas dependências da CONTRATADA, tudo isto visando o rigoroso cumprimento das obrigações contratuais;  </w:t>
      </w:r>
    </w:p>
    <w:p w14:paraId="20BA5330" w14:textId="77777777" w:rsidR="00E15714" w:rsidRDefault="00E15714">
      <w:pPr>
        <w:ind w:right="-1"/>
        <w:contextualSpacing/>
        <w:jc w:val="both"/>
      </w:pPr>
    </w:p>
    <w:p w14:paraId="27162B03" w14:textId="2A26FF63" w:rsidR="00E15714" w:rsidRDefault="005E5A54">
      <w:pPr>
        <w:pStyle w:val="NormalWeb"/>
        <w:ind w:right="-1"/>
        <w:contextualSpacing/>
        <w:rPr>
          <w:rFonts w:ascii="Times New Roman" w:hAnsi="Times New Roman"/>
          <w:color w:val="auto"/>
        </w:rPr>
      </w:pPr>
      <w:r>
        <w:rPr>
          <w:rFonts w:ascii="Times New Roman" w:hAnsi="Times New Roman"/>
          <w:color w:val="auto"/>
        </w:rPr>
        <w:t>8</w:t>
      </w:r>
      <w:r w:rsidR="006463D0">
        <w:rPr>
          <w:rFonts w:ascii="Times New Roman" w:hAnsi="Times New Roman"/>
          <w:color w:val="auto"/>
        </w:rPr>
        <w:t xml:space="preserve">.28. Cumprir, durante a execução do contrato, todas as leis e posturas federais, estaduais ou municipais vigentes e atinentes, sendo a única responsável por prejuízos decorrentes de infrações a que houver dado causa;  </w:t>
      </w:r>
    </w:p>
    <w:p w14:paraId="187CCC03" w14:textId="77777777" w:rsidR="00E15714" w:rsidRDefault="00E15714">
      <w:pPr>
        <w:ind w:right="-1"/>
        <w:contextualSpacing/>
        <w:jc w:val="both"/>
      </w:pPr>
    </w:p>
    <w:p w14:paraId="06AB523B" w14:textId="322430E2" w:rsidR="00E15714" w:rsidRDefault="005E5A54">
      <w:pPr>
        <w:pStyle w:val="NormalWeb"/>
        <w:ind w:right="-1"/>
        <w:contextualSpacing/>
        <w:rPr>
          <w:rFonts w:ascii="Times New Roman" w:hAnsi="Times New Roman"/>
          <w:color w:val="auto"/>
        </w:rPr>
      </w:pPr>
      <w:bookmarkStart w:id="11" w:name="_Hlk164848315"/>
      <w:r>
        <w:rPr>
          <w:rFonts w:ascii="Times New Roman" w:hAnsi="Times New Roman"/>
          <w:color w:val="auto"/>
        </w:rPr>
        <w:t>8</w:t>
      </w:r>
      <w:r w:rsidR="006463D0">
        <w:rPr>
          <w:rFonts w:ascii="Times New Roman" w:hAnsi="Times New Roman"/>
          <w:color w:val="auto"/>
        </w:rPr>
        <w:t>.29. Fornecer, sempre que solicitado pela contratante, os esclarecimentos e as informações técnicas pertinentes.</w:t>
      </w:r>
      <w:bookmarkEnd w:id="11"/>
    </w:p>
    <w:p w14:paraId="757E4B51" w14:textId="77777777" w:rsidR="00E15714" w:rsidRDefault="00E15714">
      <w:pPr>
        <w:jc w:val="both"/>
        <w:rPr>
          <w:sz w:val="24"/>
          <w:szCs w:val="24"/>
        </w:rPr>
      </w:pPr>
    </w:p>
    <w:p w14:paraId="091C50E0" w14:textId="07A3EA5E" w:rsidR="00E15714" w:rsidRDefault="005E5A54">
      <w:pPr>
        <w:widowControl/>
        <w:jc w:val="both"/>
        <w:rPr>
          <w:rFonts w:eastAsia="Calibri"/>
          <w:b/>
          <w:bCs/>
          <w:color w:val="000000"/>
          <w:sz w:val="24"/>
          <w:szCs w:val="24"/>
          <w:lang w:val="pt-BR" w:eastAsia="pt-BR"/>
        </w:rPr>
      </w:pPr>
      <w:r>
        <w:rPr>
          <w:rFonts w:eastAsia="Calibri"/>
          <w:b/>
          <w:bCs/>
          <w:color w:val="000000"/>
          <w:sz w:val="24"/>
          <w:szCs w:val="24"/>
          <w:lang w:val="pt-BR" w:eastAsia="pt-BR"/>
        </w:rPr>
        <w:t>9</w:t>
      </w:r>
      <w:r w:rsidR="006463D0">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sidR="006463D0">
        <w:rPr>
          <w:rFonts w:eastAsia="Calibri"/>
          <w:b/>
          <w:bCs/>
          <w:color w:val="000000"/>
          <w:sz w:val="24"/>
          <w:szCs w:val="24"/>
          <w:lang w:val="pt-BR" w:eastAsia="pt-BR"/>
        </w:rPr>
        <w:t>DOS PRAZOS E DA VIGÊNCIA</w:t>
      </w:r>
    </w:p>
    <w:p w14:paraId="1E574AF6" w14:textId="77777777" w:rsidR="00E15714" w:rsidRDefault="00E15714">
      <w:pPr>
        <w:widowControl/>
        <w:jc w:val="both"/>
        <w:rPr>
          <w:rFonts w:eastAsia="Calibri"/>
          <w:color w:val="000000"/>
          <w:sz w:val="24"/>
          <w:szCs w:val="24"/>
          <w:lang w:val="pt-BR" w:eastAsia="pt-BR"/>
        </w:rPr>
      </w:pPr>
    </w:p>
    <w:p w14:paraId="15E391F1" w14:textId="5A8CAE9B" w:rsidR="00E15714" w:rsidRDefault="005E5A54">
      <w:pPr>
        <w:widowControl/>
        <w:jc w:val="both"/>
        <w:rPr>
          <w:rFonts w:eastAsia="Calibri"/>
          <w:color w:val="000000"/>
          <w:sz w:val="24"/>
          <w:szCs w:val="24"/>
          <w:lang w:val="pt-BR" w:eastAsia="pt-BR"/>
        </w:rPr>
      </w:pPr>
      <w:r>
        <w:rPr>
          <w:rFonts w:eastAsia="Calibri"/>
          <w:color w:val="000000"/>
          <w:sz w:val="24"/>
          <w:szCs w:val="24"/>
          <w:lang w:val="pt-BR" w:eastAsia="pt-BR"/>
        </w:rPr>
        <w:t>9</w:t>
      </w:r>
      <w:r w:rsidR="006463D0">
        <w:rPr>
          <w:rFonts w:eastAsia="Calibri"/>
          <w:color w:val="000000"/>
          <w:sz w:val="24"/>
          <w:szCs w:val="24"/>
          <w:lang w:val="pt-BR" w:eastAsia="pt-BR"/>
        </w:rPr>
        <w:t>.1.O prazo máximo para a execução do objeto desta contratação e que admite prorrogação nas condições e hipóteses previstas na Lei 14.133/21, está abaixo indicado e será considerado da assinatura do Contrato:</w:t>
      </w:r>
    </w:p>
    <w:p w14:paraId="56628478" w14:textId="77777777" w:rsidR="00E15714" w:rsidRDefault="00E15714">
      <w:pPr>
        <w:widowControl/>
        <w:jc w:val="both"/>
        <w:rPr>
          <w:rFonts w:eastAsia="Calibri"/>
          <w:color w:val="000000"/>
          <w:sz w:val="24"/>
          <w:szCs w:val="24"/>
          <w:lang w:val="pt-BR" w:eastAsia="pt-BR"/>
        </w:rPr>
      </w:pPr>
    </w:p>
    <w:p w14:paraId="1C80D918" w14:textId="441BA544" w:rsidR="00E15714" w:rsidRDefault="005E5A54">
      <w:pPr>
        <w:widowControl/>
        <w:jc w:val="both"/>
        <w:rPr>
          <w:rFonts w:eastAsia="Calibri"/>
          <w:color w:val="000000"/>
          <w:sz w:val="24"/>
          <w:szCs w:val="24"/>
          <w:lang w:val="pt-BR" w:eastAsia="pt-BR"/>
        </w:rPr>
      </w:pPr>
      <w:bookmarkStart w:id="12" w:name="_Hlk174542965"/>
      <w:r>
        <w:rPr>
          <w:rFonts w:eastAsia="Calibri"/>
          <w:color w:val="000000"/>
          <w:sz w:val="24"/>
          <w:szCs w:val="24"/>
          <w:lang w:val="pt-BR" w:eastAsia="pt-BR"/>
        </w:rPr>
        <w:t>9</w:t>
      </w:r>
      <w:r w:rsidR="006463D0">
        <w:rPr>
          <w:rFonts w:eastAsia="Calibri"/>
          <w:color w:val="000000"/>
          <w:sz w:val="24"/>
          <w:szCs w:val="24"/>
          <w:lang w:val="pt-BR" w:eastAsia="pt-BR"/>
        </w:rPr>
        <w:t>.1.</w:t>
      </w:r>
      <w:proofErr w:type="gramStart"/>
      <w:r w:rsidR="006463D0">
        <w:rPr>
          <w:rFonts w:eastAsia="Calibri"/>
          <w:color w:val="000000"/>
          <w:sz w:val="24"/>
          <w:szCs w:val="24"/>
          <w:lang w:val="pt-BR" w:eastAsia="pt-BR"/>
        </w:rPr>
        <w:t>1.Incício</w:t>
      </w:r>
      <w:proofErr w:type="gramEnd"/>
      <w:r w:rsidR="006463D0">
        <w:rPr>
          <w:rFonts w:eastAsia="Calibri"/>
          <w:color w:val="000000"/>
          <w:sz w:val="24"/>
          <w:szCs w:val="24"/>
          <w:lang w:val="pt-BR" w:eastAsia="pt-BR"/>
        </w:rPr>
        <w:t xml:space="preserve"> dos Serviços: </w:t>
      </w:r>
      <w:r w:rsidR="006463D0">
        <w:rPr>
          <w:rFonts w:eastAsia="Calibri"/>
          <w:b/>
          <w:bCs/>
          <w:color w:val="000000"/>
          <w:sz w:val="24"/>
          <w:szCs w:val="24"/>
          <w:lang w:val="pt-BR" w:eastAsia="pt-BR"/>
        </w:rPr>
        <w:t>01 (Um) dia.</w:t>
      </w:r>
    </w:p>
    <w:p w14:paraId="16153DF8" w14:textId="357501E1" w:rsidR="00E15714" w:rsidRDefault="005E5A54">
      <w:pPr>
        <w:widowControl/>
        <w:jc w:val="both"/>
        <w:rPr>
          <w:rFonts w:eastAsia="Calibri"/>
          <w:color w:val="000000"/>
          <w:sz w:val="24"/>
          <w:szCs w:val="24"/>
          <w:lang w:val="pt-BR" w:eastAsia="pt-BR"/>
        </w:rPr>
      </w:pPr>
      <w:r>
        <w:rPr>
          <w:rFonts w:eastAsia="Calibri"/>
          <w:color w:val="000000"/>
          <w:sz w:val="24"/>
          <w:szCs w:val="24"/>
          <w:lang w:val="pt-BR" w:eastAsia="pt-BR"/>
        </w:rPr>
        <w:t>9</w:t>
      </w:r>
      <w:r w:rsidR="006463D0">
        <w:rPr>
          <w:rFonts w:eastAsia="Calibri"/>
          <w:color w:val="000000"/>
          <w:sz w:val="24"/>
          <w:szCs w:val="24"/>
          <w:lang w:val="pt-BR" w:eastAsia="pt-BR"/>
        </w:rPr>
        <w:t xml:space="preserve">.1.2. </w:t>
      </w:r>
      <w:r w:rsidR="00736079">
        <w:rPr>
          <w:rFonts w:eastAsia="Calibri"/>
          <w:color w:val="000000"/>
          <w:sz w:val="24"/>
          <w:szCs w:val="24"/>
          <w:lang w:val="pt-BR" w:eastAsia="pt-BR"/>
        </w:rPr>
        <w:t>Prazo de contrato</w:t>
      </w:r>
      <w:r w:rsidR="006463D0">
        <w:rPr>
          <w:rFonts w:eastAsia="Calibri"/>
          <w:color w:val="000000"/>
          <w:sz w:val="24"/>
          <w:szCs w:val="24"/>
          <w:lang w:val="pt-BR" w:eastAsia="pt-BR"/>
        </w:rPr>
        <w:t xml:space="preserve"> dos Serviço</w:t>
      </w:r>
      <w:r w:rsidR="00736079">
        <w:rPr>
          <w:rFonts w:eastAsia="Calibri"/>
          <w:color w:val="000000"/>
          <w:sz w:val="24"/>
          <w:szCs w:val="24"/>
          <w:lang w:val="pt-BR" w:eastAsia="pt-BR"/>
        </w:rPr>
        <w:t>s</w:t>
      </w:r>
      <w:r w:rsidR="006463D0">
        <w:rPr>
          <w:rFonts w:eastAsia="Calibri"/>
          <w:color w:val="000000"/>
          <w:sz w:val="24"/>
          <w:szCs w:val="24"/>
          <w:lang w:val="pt-BR" w:eastAsia="pt-BR"/>
        </w:rPr>
        <w:t xml:space="preserve">: </w:t>
      </w:r>
      <w:r w:rsidR="00736079" w:rsidRPr="00736079">
        <w:rPr>
          <w:rFonts w:eastAsia="Calibri"/>
          <w:b/>
          <w:bCs/>
          <w:color w:val="000000"/>
          <w:sz w:val="24"/>
          <w:szCs w:val="24"/>
          <w:lang w:val="pt-BR" w:eastAsia="pt-BR"/>
        </w:rPr>
        <w:t>12</w:t>
      </w:r>
      <w:r w:rsidR="00352041">
        <w:rPr>
          <w:rFonts w:eastAsia="Calibri"/>
          <w:b/>
          <w:bCs/>
          <w:color w:val="000000"/>
          <w:sz w:val="24"/>
          <w:szCs w:val="24"/>
          <w:lang w:val="pt-BR" w:eastAsia="pt-BR"/>
        </w:rPr>
        <w:t xml:space="preserve"> (</w:t>
      </w:r>
      <w:r w:rsidR="00736079">
        <w:rPr>
          <w:rFonts w:eastAsia="Calibri"/>
          <w:b/>
          <w:bCs/>
          <w:color w:val="000000"/>
          <w:sz w:val="24"/>
          <w:szCs w:val="24"/>
          <w:lang w:val="pt-BR" w:eastAsia="pt-BR"/>
        </w:rPr>
        <w:t>doze</w:t>
      </w:r>
      <w:r w:rsidR="00352041">
        <w:rPr>
          <w:rFonts w:eastAsia="Calibri"/>
          <w:b/>
          <w:bCs/>
          <w:color w:val="000000"/>
          <w:sz w:val="24"/>
          <w:szCs w:val="24"/>
          <w:lang w:val="pt-BR" w:eastAsia="pt-BR"/>
        </w:rPr>
        <w:t xml:space="preserve">) </w:t>
      </w:r>
      <w:r w:rsidR="00736079">
        <w:rPr>
          <w:rFonts w:eastAsia="Calibri"/>
          <w:b/>
          <w:bCs/>
          <w:color w:val="000000"/>
          <w:sz w:val="24"/>
          <w:szCs w:val="24"/>
          <w:lang w:val="pt-BR" w:eastAsia="pt-BR"/>
        </w:rPr>
        <w:t>meses</w:t>
      </w:r>
      <w:r w:rsidR="006463D0">
        <w:rPr>
          <w:rFonts w:eastAsia="Calibri"/>
          <w:b/>
          <w:bCs/>
          <w:color w:val="000000"/>
          <w:sz w:val="24"/>
          <w:szCs w:val="24"/>
          <w:lang w:val="pt-BR" w:eastAsia="pt-BR"/>
        </w:rPr>
        <w:t>.</w:t>
      </w:r>
      <w:bookmarkEnd w:id="12"/>
    </w:p>
    <w:p w14:paraId="47F71B2D" w14:textId="77777777" w:rsidR="00E15714" w:rsidRDefault="00E15714">
      <w:pPr>
        <w:widowControl/>
        <w:jc w:val="both"/>
        <w:rPr>
          <w:rFonts w:eastAsia="Calibri"/>
          <w:color w:val="000000"/>
          <w:sz w:val="24"/>
          <w:szCs w:val="24"/>
          <w:lang w:val="pt-BR" w:eastAsia="pt-BR"/>
        </w:rPr>
      </w:pPr>
    </w:p>
    <w:p w14:paraId="6DDA5D25" w14:textId="708AD55D" w:rsidR="00E15714" w:rsidRDefault="005E5A54">
      <w:pPr>
        <w:widowControl/>
        <w:jc w:val="both"/>
        <w:rPr>
          <w:rFonts w:eastAsia="Calibri"/>
          <w:color w:val="000000"/>
          <w:sz w:val="24"/>
          <w:szCs w:val="24"/>
          <w:lang w:val="pt-BR" w:eastAsia="pt-BR"/>
        </w:rPr>
      </w:pPr>
      <w:r>
        <w:rPr>
          <w:rFonts w:eastAsia="Calibri"/>
          <w:color w:val="000000"/>
          <w:sz w:val="24"/>
          <w:szCs w:val="24"/>
          <w:lang w:val="pt-BR" w:eastAsia="pt-BR"/>
        </w:rPr>
        <w:t>9</w:t>
      </w:r>
      <w:r w:rsidR="006463D0">
        <w:rPr>
          <w:rFonts w:eastAsia="Calibri"/>
          <w:color w:val="000000"/>
          <w:sz w:val="24"/>
          <w:szCs w:val="24"/>
          <w:lang w:val="pt-BR" w:eastAsia="pt-BR"/>
        </w:rPr>
        <w:t>.2.A vigência da presente contratação será determinada</w:t>
      </w:r>
      <w:r w:rsidR="00736079">
        <w:rPr>
          <w:rFonts w:eastAsia="Calibri"/>
          <w:color w:val="000000"/>
          <w:sz w:val="24"/>
          <w:szCs w:val="24"/>
          <w:lang w:val="pt-BR" w:eastAsia="pt-BR"/>
        </w:rPr>
        <w:t xml:space="preserve"> pela assinatura do contrato</w:t>
      </w:r>
      <w:r w:rsidR="006463D0">
        <w:rPr>
          <w:rFonts w:eastAsia="Calibri"/>
          <w:b/>
          <w:color w:val="000000"/>
          <w:sz w:val="24"/>
          <w:szCs w:val="24"/>
          <w:lang w:val="pt-BR" w:eastAsia="pt-BR"/>
        </w:rPr>
        <w:t>;</w:t>
      </w:r>
      <w:r w:rsidR="006463D0">
        <w:rPr>
          <w:rFonts w:eastAsia="Calibri"/>
          <w:color w:val="000000"/>
          <w:sz w:val="24"/>
          <w:szCs w:val="24"/>
          <w:lang w:val="pt-BR" w:eastAsia="pt-BR"/>
        </w:rPr>
        <w:t xml:space="preserve"> podendo ser prorrogada, nas hipóteses e nos termos dos </w:t>
      </w:r>
      <w:proofErr w:type="spellStart"/>
      <w:r w:rsidR="006463D0">
        <w:rPr>
          <w:rFonts w:eastAsia="Calibri"/>
          <w:color w:val="000000"/>
          <w:sz w:val="24"/>
          <w:szCs w:val="24"/>
          <w:lang w:val="pt-BR" w:eastAsia="pt-BR"/>
        </w:rPr>
        <w:t>Arts</w:t>
      </w:r>
      <w:proofErr w:type="spellEnd"/>
      <w:r w:rsidR="006463D0">
        <w:rPr>
          <w:rFonts w:eastAsia="Calibri"/>
          <w:color w:val="000000"/>
          <w:sz w:val="24"/>
          <w:szCs w:val="24"/>
          <w:lang w:val="pt-BR" w:eastAsia="pt-BR"/>
        </w:rPr>
        <w:t>. 105, da Lei 14.133/21.</w:t>
      </w:r>
    </w:p>
    <w:p w14:paraId="6D343F70"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08729437" w14:textId="3662D631" w:rsidR="00E15714" w:rsidRDefault="006463D0">
      <w:pPr>
        <w:widowControl/>
        <w:jc w:val="both"/>
        <w:rPr>
          <w:rFonts w:eastAsia="Calibri"/>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0</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DO REAJUSTAMENTO - REAJUSTE</w:t>
      </w:r>
    </w:p>
    <w:p w14:paraId="2EACC471" w14:textId="77777777" w:rsidR="00E15714" w:rsidRDefault="00E15714">
      <w:pPr>
        <w:widowControl/>
        <w:jc w:val="both"/>
        <w:rPr>
          <w:rFonts w:eastAsia="Calibri"/>
          <w:color w:val="000000"/>
          <w:sz w:val="24"/>
          <w:szCs w:val="24"/>
          <w:lang w:val="pt-BR" w:eastAsia="pt-BR"/>
        </w:rPr>
      </w:pPr>
    </w:p>
    <w:p w14:paraId="34F90150" w14:textId="46357D44"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0</w:t>
      </w:r>
      <w:r>
        <w:rPr>
          <w:rFonts w:eastAsia="Calibri"/>
          <w:color w:val="000000"/>
          <w:sz w:val="24"/>
          <w:szCs w:val="24"/>
          <w:lang w:val="pt-BR" w:eastAsia="pt-BR"/>
        </w:rPr>
        <w:t>.</w:t>
      </w:r>
      <w:proofErr w:type="gramStart"/>
      <w:r>
        <w:rPr>
          <w:rFonts w:eastAsia="Calibri"/>
          <w:color w:val="000000"/>
          <w:sz w:val="24"/>
          <w:szCs w:val="24"/>
          <w:lang w:val="pt-BR" w:eastAsia="pt-BR"/>
        </w:rPr>
        <w:t>1.Os</w:t>
      </w:r>
      <w:proofErr w:type="gramEnd"/>
      <w:r>
        <w:rPr>
          <w:rFonts w:eastAsia="Calibri"/>
          <w:color w:val="000000"/>
          <w:sz w:val="24"/>
          <w:szCs w:val="24"/>
          <w:lang w:val="pt-BR" w:eastAsia="pt-BR"/>
        </w:rPr>
        <w:t xml:space="preserve"> preços contratados são fixos e irreajustáveis durante um ano.</w:t>
      </w:r>
    </w:p>
    <w:p w14:paraId="4FB420DE"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4C5DD770" w14:textId="08BFD891"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1</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DO PAGAMENTO</w:t>
      </w:r>
    </w:p>
    <w:p w14:paraId="471EC804" w14:textId="77777777" w:rsidR="00E15714" w:rsidRDefault="00E15714">
      <w:pPr>
        <w:widowControl/>
        <w:jc w:val="both"/>
        <w:rPr>
          <w:rFonts w:eastAsia="Calibri"/>
          <w:color w:val="000000"/>
          <w:sz w:val="24"/>
          <w:szCs w:val="24"/>
          <w:lang w:val="pt-BR" w:eastAsia="pt-BR"/>
        </w:rPr>
      </w:pPr>
    </w:p>
    <w:p w14:paraId="02EC239D" w14:textId="6CD43EEA" w:rsidR="00E15714" w:rsidRDefault="006463D0">
      <w:pPr>
        <w:widowControl/>
        <w:jc w:val="both"/>
        <w:rPr>
          <w:rFonts w:eastAsia="Calibri"/>
          <w:sz w:val="24"/>
          <w:szCs w:val="24"/>
          <w:lang w:val="pt-BR" w:eastAsia="pt-BR"/>
        </w:rPr>
      </w:pPr>
      <w:r>
        <w:rPr>
          <w:rFonts w:eastAsia="Consolas"/>
          <w:sz w:val="24"/>
          <w:szCs w:val="24"/>
          <w:lang w:val="pt-BR" w:eastAsia="pt-BR"/>
        </w:rPr>
        <w:t>1</w:t>
      </w:r>
      <w:r w:rsidR="005E5A54">
        <w:rPr>
          <w:rFonts w:eastAsia="Consolas"/>
          <w:sz w:val="24"/>
          <w:szCs w:val="24"/>
          <w:lang w:val="pt-BR" w:eastAsia="pt-BR"/>
        </w:rPr>
        <w:t>1</w:t>
      </w:r>
      <w:r>
        <w:rPr>
          <w:rFonts w:eastAsia="Consolas"/>
          <w:sz w:val="24"/>
          <w:szCs w:val="24"/>
          <w:lang w:val="pt-BR" w:eastAsia="pt-BR"/>
        </w:rPr>
        <w:t>.1.</w:t>
      </w:r>
      <w:r>
        <w:rPr>
          <w:rFonts w:eastAsia="Calibri"/>
          <w:sz w:val="24"/>
          <w:szCs w:val="24"/>
          <w:lang w:val="pt-BR" w:eastAsia="pt-BR"/>
        </w:rPr>
        <w:t xml:space="preserve">O pagamento será realizado mediante processo regular e em observância às normas e procedimentos adotados, bem como as disposições dos </w:t>
      </w:r>
      <w:proofErr w:type="spellStart"/>
      <w:r>
        <w:rPr>
          <w:rFonts w:eastAsia="Calibri"/>
          <w:sz w:val="24"/>
          <w:szCs w:val="24"/>
          <w:lang w:val="pt-BR" w:eastAsia="pt-BR"/>
        </w:rPr>
        <w:t>Arts</w:t>
      </w:r>
      <w:proofErr w:type="spellEnd"/>
      <w:r>
        <w:rPr>
          <w:rFonts w:eastAsia="Calibri"/>
          <w:sz w:val="24"/>
          <w:szCs w:val="24"/>
          <w:lang w:val="pt-BR" w:eastAsia="pt-BR"/>
        </w:rPr>
        <w:t xml:space="preserve">. 141 a 146 da Lei 14.133/21; da seguinte maneira: </w:t>
      </w:r>
      <w:r>
        <w:rPr>
          <w:rFonts w:eastAsia="Calibri"/>
          <w:b/>
          <w:sz w:val="24"/>
          <w:szCs w:val="24"/>
          <w:u w:val="single"/>
          <w:lang w:val="pt-BR" w:eastAsia="pt-BR"/>
        </w:rPr>
        <w:t>Em até 30 (Trinta) dias, contados da entrega da nota fiscal devidamente atestada ao setor competente.</w:t>
      </w:r>
    </w:p>
    <w:p w14:paraId="381EEF90" w14:textId="77777777" w:rsidR="00E15714" w:rsidRDefault="00E15714">
      <w:pPr>
        <w:widowControl/>
        <w:ind w:right="1"/>
        <w:jc w:val="both"/>
        <w:rPr>
          <w:rFonts w:eastAsia="Arial MT"/>
          <w:sz w:val="24"/>
          <w:szCs w:val="24"/>
          <w:lang w:eastAsia="pt-BR"/>
        </w:rPr>
      </w:pPr>
    </w:p>
    <w:p w14:paraId="15D943A1" w14:textId="01FAC122" w:rsidR="00E15714" w:rsidRDefault="006463D0">
      <w:pPr>
        <w:widowControl/>
        <w:ind w:right="1"/>
        <w:jc w:val="both"/>
        <w:rPr>
          <w:rFonts w:eastAsia="Consolas"/>
          <w:sz w:val="24"/>
          <w:szCs w:val="24"/>
          <w:lang w:val="pt-BR" w:eastAsia="pt-BR"/>
        </w:rPr>
      </w:pPr>
      <w:r>
        <w:rPr>
          <w:rFonts w:eastAsia="Consolas"/>
          <w:sz w:val="24"/>
          <w:szCs w:val="24"/>
          <w:lang w:val="pt-BR" w:eastAsia="pt-BR"/>
        </w:rPr>
        <w:t>1</w:t>
      </w:r>
      <w:r w:rsidR="005E5A54">
        <w:rPr>
          <w:rFonts w:eastAsia="Consolas"/>
          <w:sz w:val="24"/>
          <w:szCs w:val="24"/>
          <w:lang w:val="pt-BR" w:eastAsia="pt-BR"/>
        </w:rPr>
        <w:t>1</w:t>
      </w:r>
      <w:r>
        <w:rPr>
          <w:rFonts w:eastAsia="Consolas"/>
          <w:sz w:val="24"/>
          <w:szCs w:val="24"/>
          <w:lang w:val="pt-BR" w:eastAsia="pt-BR"/>
        </w:rPr>
        <w:t xml:space="preserve">.2. </w:t>
      </w:r>
      <w:bookmarkStart w:id="13" w:name="_Hlk164848220"/>
      <w:r>
        <w:rPr>
          <w:rFonts w:eastAsia="Consolas"/>
          <w:sz w:val="24"/>
          <w:szCs w:val="24"/>
          <w:lang w:val="pt-BR" w:eastAsia="pt-BR"/>
        </w:rPr>
        <w:t>A inadimplência da Contratada com relação aos encargos sociais, trabalhistas, fiscais e comerciais ou indenizações não transfere à Contratante a responsabilidade por seu pagamento, nem poderá onerar o objeto contratado, de acordo com o artigo 121, parágrafo único, da Lei Federal nº 14.133/2021.</w:t>
      </w:r>
      <w:bookmarkEnd w:id="13"/>
    </w:p>
    <w:p w14:paraId="4B043993" w14:textId="77777777" w:rsidR="00E15714" w:rsidRDefault="00E15714">
      <w:pPr>
        <w:widowControl/>
        <w:ind w:right="1"/>
        <w:jc w:val="both"/>
        <w:rPr>
          <w:rFonts w:eastAsia="Consolas"/>
          <w:sz w:val="24"/>
          <w:szCs w:val="24"/>
          <w:lang w:val="pt-BR" w:eastAsia="pt-BR"/>
        </w:rPr>
      </w:pPr>
    </w:p>
    <w:p w14:paraId="7C219E2E" w14:textId="41D08271" w:rsidR="00E15714" w:rsidRDefault="006463D0">
      <w:pPr>
        <w:widowControl/>
        <w:ind w:right="1"/>
        <w:jc w:val="both"/>
        <w:rPr>
          <w:rFonts w:eastAsia="Consolas"/>
          <w:sz w:val="24"/>
          <w:szCs w:val="24"/>
          <w:lang w:val="pt-BR" w:eastAsia="pt-BR"/>
        </w:rPr>
      </w:pPr>
      <w:r>
        <w:rPr>
          <w:rFonts w:eastAsia="Consolas"/>
          <w:sz w:val="24"/>
          <w:szCs w:val="24"/>
          <w:lang w:val="pt-BR" w:eastAsia="pt-BR"/>
        </w:rPr>
        <w:t>1</w:t>
      </w:r>
      <w:r w:rsidR="005E5A54">
        <w:rPr>
          <w:rFonts w:eastAsia="Consolas"/>
          <w:sz w:val="24"/>
          <w:szCs w:val="24"/>
          <w:lang w:val="pt-BR" w:eastAsia="pt-BR"/>
        </w:rPr>
        <w:t>1</w:t>
      </w:r>
      <w:r>
        <w:rPr>
          <w:rFonts w:eastAsia="Consolas"/>
          <w:sz w:val="24"/>
          <w:szCs w:val="24"/>
          <w:lang w:val="pt-BR" w:eastAsia="pt-BR"/>
        </w:rPr>
        <w:t>.3. Nenhum valor será pago ao Contratado enquanto pendente de liquidação qualquer obrigação financeira que lhe for imposta, em virtude de penalidade ou inadimplência, a qual poderá ser compensada com o pagamento pendente, sem que isso gere direito a acréscimo de qualquer natureza.</w:t>
      </w:r>
    </w:p>
    <w:p w14:paraId="30BE4C7D" w14:textId="77777777" w:rsidR="00E15714" w:rsidRDefault="00E15714">
      <w:pPr>
        <w:widowControl/>
        <w:ind w:right="1"/>
        <w:jc w:val="both"/>
        <w:rPr>
          <w:rFonts w:eastAsia="Consolas"/>
          <w:sz w:val="24"/>
          <w:szCs w:val="24"/>
          <w:lang w:val="pt-BR" w:eastAsia="pt-BR"/>
        </w:rPr>
      </w:pPr>
    </w:p>
    <w:p w14:paraId="0F8921F8" w14:textId="79AB6E24" w:rsidR="00E15714" w:rsidRDefault="006463D0">
      <w:pPr>
        <w:widowControl/>
        <w:ind w:right="1"/>
        <w:jc w:val="both"/>
        <w:rPr>
          <w:rFonts w:eastAsia="Calibri"/>
          <w:sz w:val="24"/>
          <w:szCs w:val="24"/>
          <w:lang w:val="pt-BR" w:eastAsia="pt-BR"/>
        </w:rPr>
      </w:pPr>
      <w:r>
        <w:rPr>
          <w:rFonts w:eastAsia="Calibri"/>
          <w:sz w:val="24"/>
          <w:szCs w:val="24"/>
          <w:lang w:val="pt-BR" w:eastAsia="pt-BR"/>
        </w:rPr>
        <w:lastRenderedPageBreak/>
        <w:t>1</w:t>
      </w:r>
      <w:r w:rsidR="005E5A54">
        <w:rPr>
          <w:rFonts w:eastAsia="Calibri"/>
          <w:sz w:val="24"/>
          <w:szCs w:val="24"/>
          <w:lang w:val="pt-BR" w:eastAsia="pt-BR"/>
        </w:rPr>
        <w:t>1</w:t>
      </w:r>
      <w:r>
        <w:rPr>
          <w:rFonts w:eastAsia="Calibri"/>
          <w:sz w:val="24"/>
          <w:szCs w:val="24"/>
          <w:lang w:val="pt-BR" w:eastAsia="pt-BR"/>
        </w:rPr>
        <w:t>.4. Nos casos de eventuais atrasos de pagamento nos termos deste instrumento, e desde que o Contratado não tenha concorrido de alguma forma para o atraso, será admitida a compensação financeira, devida desde a data limite fixada para o pagamento até a data correspondente ao efetivo pagamento da parcela. Os encargos moratórios devidos em razão do atraso no pagamento serão calculados com utilização da seguinte fórmula: EM = N × VP × I, onde: EM = encargos moratórios; N = número de dias entre a data prevista para o pagamento e a do efetivo pagamento; VP = valor da parcela a ser paga; e I = índice de compensação financeira, assim apurado: I = (TX ÷ 100) ÷ 365, sendo TX = percentual do IPCA–IBGE acumulado nos últimos doze meses. Na hipótese do referido índice estabelecido para a compensação financeira venha a ser extinto ou de qualquer forma não possa mais ser utilizado, será adotado, em substituição, o que vier a ser determinado pela legislação então em vigor.</w:t>
      </w:r>
    </w:p>
    <w:p w14:paraId="1AE8D04F"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708C166D" w14:textId="3B186251"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2</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DA VERIFICAÇÃO DA QUALIFICAÇÃO TÉCNICA E ECONÔMICO-FINANCEIRA</w:t>
      </w:r>
    </w:p>
    <w:p w14:paraId="4945487C" w14:textId="77777777" w:rsidR="00E15714" w:rsidRDefault="00E15714">
      <w:pPr>
        <w:widowControl/>
        <w:jc w:val="both"/>
        <w:rPr>
          <w:rFonts w:eastAsia="Calibri"/>
          <w:color w:val="000000"/>
          <w:sz w:val="24"/>
          <w:szCs w:val="24"/>
          <w:lang w:val="pt-BR" w:eastAsia="pt-BR"/>
        </w:rPr>
      </w:pPr>
    </w:p>
    <w:p w14:paraId="01FAA4AD" w14:textId="54094979"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2</w:t>
      </w:r>
      <w:r>
        <w:rPr>
          <w:rFonts w:eastAsia="Calibri"/>
          <w:color w:val="000000"/>
          <w:sz w:val="24"/>
          <w:szCs w:val="24"/>
          <w:lang w:val="pt-BR" w:eastAsia="pt-BR"/>
        </w:rPr>
        <w:t>.</w:t>
      </w:r>
      <w:proofErr w:type="gramStart"/>
      <w:r>
        <w:rPr>
          <w:rFonts w:eastAsia="Calibri"/>
          <w:color w:val="000000"/>
          <w:sz w:val="24"/>
          <w:szCs w:val="24"/>
          <w:lang w:val="pt-BR" w:eastAsia="pt-BR"/>
        </w:rPr>
        <w:t>1.Para</w:t>
      </w:r>
      <w:proofErr w:type="gramEnd"/>
      <w:r>
        <w:rPr>
          <w:rFonts w:eastAsia="Calibri"/>
          <w:color w:val="000000"/>
          <w:sz w:val="24"/>
          <w:szCs w:val="24"/>
          <w:lang w:val="pt-BR" w:eastAsia="pt-BR"/>
        </w:rPr>
        <w:t xml:space="preserve"> verificação da qualificação técnica e econômico-financeira do licitante, a documentação essencial, suficiente para comprovar as referidas capacidades, será restrita aquela definida nos Art. 67 e 69, da Lei 14.133/21.</w:t>
      </w:r>
    </w:p>
    <w:p w14:paraId="078C3C58" w14:textId="77777777" w:rsidR="00E15714" w:rsidRDefault="00E15714">
      <w:pPr>
        <w:widowControl/>
        <w:jc w:val="both"/>
        <w:rPr>
          <w:rFonts w:eastAsia="Calibri"/>
          <w:color w:val="000000"/>
          <w:sz w:val="24"/>
          <w:szCs w:val="24"/>
          <w:lang w:val="pt-BR" w:eastAsia="pt-BR"/>
        </w:rPr>
      </w:pPr>
    </w:p>
    <w:p w14:paraId="29F3B7FE" w14:textId="5CC6B94E"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2</w:t>
      </w:r>
      <w:r>
        <w:rPr>
          <w:rFonts w:eastAsia="Calibri"/>
          <w:color w:val="000000"/>
          <w:sz w:val="24"/>
          <w:szCs w:val="24"/>
          <w:lang w:val="pt-BR" w:eastAsia="pt-BR"/>
        </w:rPr>
        <w:t>.</w:t>
      </w:r>
      <w:proofErr w:type="gramStart"/>
      <w:r>
        <w:rPr>
          <w:rFonts w:eastAsia="Calibri"/>
          <w:color w:val="000000"/>
          <w:sz w:val="24"/>
          <w:szCs w:val="24"/>
          <w:lang w:val="pt-BR" w:eastAsia="pt-BR"/>
        </w:rPr>
        <w:t>2.Salienta</w:t>
      </w:r>
      <w:proofErr w:type="gramEnd"/>
      <w:r>
        <w:rPr>
          <w:rFonts w:eastAsia="Calibri"/>
          <w:color w:val="000000"/>
          <w:sz w:val="24"/>
          <w:szCs w:val="24"/>
          <w:lang w:val="pt-BR" w:eastAsia="pt-BR"/>
        </w:rPr>
        <w:t xml:space="preserve">-se que a documentação relacionada nos </w:t>
      </w:r>
      <w:proofErr w:type="spellStart"/>
      <w:r>
        <w:rPr>
          <w:rFonts w:eastAsia="Calibri"/>
          <w:color w:val="000000"/>
          <w:sz w:val="24"/>
          <w:szCs w:val="24"/>
          <w:lang w:val="pt-BR" w:eastAsia="pt-BR"/>
        </w:rPr>
        <w:t>Arts</w:t>
      </w:r>
      <w:proofErr w:type="spellEnd"/>
      <w:r>
        <w:rPr>
          <w:rFonts w:eastAsia="Calibri"/>
          <w:color w:val="000000"/>
          <w:sz w:val="24"/>
          <w:szCs w:val="24"/>
          <w:lang w:val="pt-BR" w:eastAsia="pt-BR"/>
        </w:rPr>
        <w:t>. 66 a 69, da Lei 14.133/21, para demonstrar a capacidade do licitante de realizar o objeto eventualmente pactuado, dividida em habilitação jurídica; qualificação técnico-profissional e técnico-operacional; habilitações fiscal, social e trabalhista; e habilitação econômico-financeira; poderá ser dispensada, total ou parcialmente, nas contratações em valores inferiores a um quarto do limite para dispensa de licitação para compras em geral, conforme as disposições do Art. 70, do mesmo diploma legal.</w:t>
      </w:r>
    </w:p>
    <w:p w14:paraId="7FE81FFB" w14:textId="77777777" w:rsidR="007A11D3" w:rsidRDefault="007A11D3">
      <w:pPr>
        <w:widowControl/>
        <w:jc w:val="both"/>
        <w:rPr>
          <w:rFonts w:eastAsia="Calibri"/>
          <w:color w:val="000000"/>
          <w:sz w:val="24"/>
          <w:szCs w:val="24"/>
          <w:lang w:val="pt-BR" w:eastAsia="pt-BR"/>
        </w:rPr>
      </w:pPr>
    </w:p>
    <w:p w14:paraId="6C6BCDA9" w14:textId="57DBE3E6" w:rsidR="007A11D3" w:rsidRDefault="007A11D3">
      <w:pPr>
        <w:widowControl/>
        <w:jc w:val="both"/>
        <w:rPr>
          <w:rFonts w:eastAsia="Calibri"/>
          <w:color w:val="000000"/>
          <w:sz w:val="24"/>
          <w:szCs w:val="24"/>
          <w:lang w:val="pt-BR" w:eastAsia="pt-BR"/>
        </w:rPr>
      </w:pPr>
      <w:r>
        <w:rPr>
          <w:rFonts w:eastAsia="Calibri"/>
          <w:color w:val="000000"/>
          <w:sz w:val="24"/>
          <w:szCs w:val="24"/>
          <w:lang w:val="pt-BR" w:eastAsia="pt-BR"/>
        </w:rPr>
        <w:t xml:space="preserve">12.3. </w:t>
      </w:r>
      <w:r w:rsidRPr="007A11D3">
        <w:rPr>
          <w:rFonts w:eastAsia="Calibri"/>
          <w:color w:val="000000"/>
          <w:sz w:val="24"/>
          <w:szCs w:val="24"/>
          <w:lang w:val="pt-BR" w:eastAsia="pt-BR"/>
        </w:rPr>
        <w:t>A empresa a ser contratada deverá comprovar experiência na execução de serviços de georreferenciamento e topografia, possuindo equipe técnica qualificada, com profissionais legalmente habilitados (Engenheiros Cartógrafos, Agrimensores, Civis ou equivalentes) registrados no CREA ou CAU, e com acervo técnico compatível com a complexidade do objeto.</w:t>
      </w:r>
    </w:p>
    <w:p w14:paraId="05E64257"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6D8BBB3D" w14:textId="42E3E015"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3</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DO CRITÉRIO DE ACEITAÇÃO DO OBJETO</w:t>
      </w:r>
    </w:p>
    <w:p w14:paraId="249AFB20" w14:textId="77777777" w:rsidR="00E15714" w:rsidRDefault="00E15714">
      <w:pPr>
        <w:widowControl/>
        <w:jc w:val="both"/>
        <w:rPr>
          <w:rFonts w:eastAsia="Calibri"/>
          <w:color w:val="000000"/>
          <w:sz w:val="24"/>
          <w:szCs w:val="24"/>
          <w:lang w:val="pt-BR" w:eastAsia="pt-BR"/>
        </w:rPr>
      </w:pPr>
    </w:p>
    <w:p w14:paraId="68A0C254" w14:textId="7EA129B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3</w:t>
      </w:r>
      <w:r>
        <w:rPr>
          <w:rFonts w:eastAsia="Calibri"/>
          <w:color w:val="000000"/>
          <w:sz w:val="24"/>
          <w:szCs w:val="24"/>
          <w:lang w:val="pt-BR" w:eastAsia="pt-BR"/>
        </w:rPr>
        <w:t>.</w:t>
      </w:r>
      <w:proofErr w:type="gramStart"/>
      <w:r>
        <w:rPr>
          <w:rFonts w:eastAsia="Calibri"/>
          <w:color w:val="000000"/>
          <w:sz w:val="24"/>
          <w:szCs w:val="24"/>
          <w:lang w:val="pt-BR" w:eastAsia="pt-BR"/>
        </w:rPr>
        <w:t>1.Executada</w:t>
      </w:r>
      <w:proofErr w:type="gramEnd"/>
      <w:r>
        <w:rPr>
          <w:rFonts w:eastAsia="Calibri"/>
          <w:color w:val="000000"/>
          <w:sz w:val="24"/>
          <w:szCs w:val="24"/>
          <w:lang w:val="pt-BR" w:eastAsia="pt-BR"/>
        </w:rPr>
        <w:t xml:space="preserve"> a presente contratação e observadas as condições de adimplemento das obrigações pactuadas, os procedimentos e condições para receber o seu objeto pelo Contratante obedecerão, conforme o caso, às disposições do Art. 140, da Lei 14.133/21.</w:t>
      </w:r>
    </w:p>
    <w:p w14:paraId="7A4C0A32" w14:textId="77777777" w:rsidR="00E15714" w:rsidRDefault="00E15714">
      <w:pPr>
        <w:widowControl/>
        <w:jc w:val="both"/>
        <w:rPr>
          <w:rFonts w:eastAsia="Calibri"/>
          <w:color w:val="000000"/>
          <w:sz w:val="24"/>
          <w:szCs w:val="24"/>
          <w:lang w:val="pt-BR" w:eastAsia="pt-BR"/>
        </w:rPr>
      </w:pPr>
    </w:p>
    <w:p w14:paraId="52301FC4" w14:textId="7875AF44"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3</w:t>
      </w:r>
      <w:r>
        <w:rPr>
          <w:rFonts w:eastAsia="Calibri"/>
          <w:color w:val="000000"/>
          <w:sz w:val="24"/>
          <w:szCs w:val="24"/>
          <w:lang w:val="pt-BR" w:eastAsia="pt-BR"/>
        </w:rPr>
        <w:t>.2. O recebimento provisório ou definitivo conforme relacionado no item 5.0 não excluirá a responsabilidade civil pela solidez e pela segurança do serviço nem a responsabilidade ético-profissional pela perfeita execução do contrato, nos limites estabelecidos pela lei ou pelo contrato.</w:t>
      </w:r>
    </w:p>
    <w:p w14:paraId="1B3F88EF" w14:textId="77777777" w:rsidR="00E15714" w:rsidRDefault="00E15714">
      <w:pPr>
        <w:widowControl/>
        <w:jc w:val="both"/>
        <w:rPr>
          <w:rFonts w:eastAsia="Calibri"/>
          <w:color w:val="000000"/>
          <w:sz w:val="24"/>
          <w:szCs w:val="24"/>
          <w:lang w:val="pt-BR" w:eastAsia="pt-BR"/>
        </w:rPr>
      </w:pPr>
    </w:p>
    <w:p w14:paraId="6F74ED6C" w14:textId="6952E41A"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3</w:t>
      </w:r>
      <w:r>
        <w:rPr>
          <w:rFonts w:eastAsia="Calibri"/>
          <w:color w:val="000000"/>
          <w:sz w:val="24"/>
          <w:szCs w:val="24"/>
          <w:lang w:val="pt-BR" w:eastAsia="pt-BR"/>
        </w:rPr>
        <w:t>.3. Salvo disposição em contrário constante do edital ou de ato normativo, os ensaios, os testes e as demais provas para aferição da boa execução do objeto do contrato exigidos por normas técnicas oficiais correrão por conta do contratado.</w:t>
      </w:r>
    </w:p>
    <w:p w14:paraId="73C535B4"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6FAA22C3" w14:textId="31808B5A"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4</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DOS PROCEDIMENTOS DE FISCALIZAÇÃO E GERENCIAMENTO</w:t>
      </w:r>
    </w:p>
    <w:p w14:paraId="6D049417" w14:textId="77777777" w:rsidR="00E15714" w:rsidRDefault="00E15714">
      <w:pPr>
        <w:widowControl/>
        <w:jc w:val="both"/>
        <w:rPr>
          <w:rFonts w:eastAsia="Calibri"/>
          <w:color w:val="000000"/>
          <w:sz w:val="24"/>
          <w:szCs w:val="24"/>
          <w:lang w:val="pt-BR" w:eastAsia="pt-BR"/>
        </w:rPr>
      </w:pPr>
    </w:p>
    <w:p w14:paraId="63B21CEE" w14:textId="4C9BEA88"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lastRenderedPageBreak/>
        <w:t>1</w:t>
      </w:r>
      <w:r w:rsidR="005E5A54">
        <w:rPr>
          <w:rFonts w:eastAsia="Calibri"/>
          <w:color w:val="000000"/>
          <w:sz w:val="24"/>
          <w:szCs w:val="24"/>
          <w:lang w:val="pt-BR" w:eastAsia="pt-BR"/>
        </w:rPr>
        <w:t>4</w:t>
      </w:r>
      <w:r>
        <w:rPr>
          <w:rFonts w:eastAsia="Calibri"/>
          <w:color w:val="000000"/>
          <w:sz w:val="24"/>
          <w:szCs w:val="24"/>
          <w:lang w:val="pt-BR" w:eastAsia="pt-BR"/>
        </w:rPr>
        <w:t>.</w:t>
      </w:r>
      <w:proofErr w:type="gramStart"/>
      <w:r>
        <w:rPr>
          <w:rFonts w:eastAsia="Calibri"/>
          <w:color w:val="000000"/>
          <w:sz w:val="24"/>
          <w:szCs w:val="24"/>
          <w:lang w:val="pt-BR" w:eastAsia="pt-BR"/>
        </w:rPr>
        <w:t>1.</w:t>
      </w:r>
      <w:bookmarkStart w:id="14" w:name="_Hlk164848655"/>
      <w:r>
        <w:rPr>
          <w:rFonts w:eastAsia="Calibri"/>
          <w:color w:val="000000"/>
          <w:sz w:val="24"/>
          <w:szCs w:val="24"/>
          <w:lang w:val="pt-BR" w:eastAsia="pt-BR"/>
        </w:rPr>
        <w:t>Serão</w:t>
      </w:r>
      <w:proofErr w:type="gramEnd"/>
      <w:r>
        <w:rPr>
          <w:rFonts w:eastAsia="Calibri"/>
          <w:color w:val="000000"/>
          <w:sz w:val="24"/>
          <w:szCs w:val="24"/>
          <w:lang w:val="pt-BR" w:eastAsia="pt-BR"/>
        </w:rPr>
        <w:t xml:space="preserve"> designados pelo Contratante representantes com atribuições de Gestor e Fiscal do contrato, nos termos do Art. 117, da Lei 14.133/21, especialmente para acompanhar e fiscalizar a sua execução, respectivamente, permitida a contratação de terceiros para assistência e subsídio de informações pertinentes a essas atribuições.</w:t>
      </w:r>
    </w:p>
    <w:p w14:paraId="430CC9ED" w14:textId="77777777" w:rsidR="00E15714" w:rsidRDefault="00E15714">
      <w:pPr>
        <w:widowControl/>
        <w:jc w:val="both"/>
        <w:rPr>
          <w:rFonts w:eastAsia="Calibri"/>
          <w:color w:val="000000"/>
          <w:sz w:val="24"/>
          <w:szCs w:val="24"/>
          <w:lang w:val="pt-BR" w:eastAsia="pt-BR"/>
        </w:rPr>
      </w:pPr>
    </w:p>
    <w:p w14:paraId="5CAB5F6A" w14:textId="77777777" w:rsidR="00E15714" w:rsidRDefault="006463D0">
      <w:pPr>
        <w:widowControl/>
        <w:jc w:val="both"/>
        <w:rPr>
          <w:rFonts w:eastAsia="Calibri"/>
          <w:b/>
          <w:sz w:val="24"/>
          <w:szCs w:val="24"/>
          <w:lang w:val="pt-BR" w:eastAsia="pt-BR"/>
        </w:rPr>
      </w:pPr>
      <w:r>
        <w:rPr>
          <w:rFonts w:eastAsia="Calibri"/>
          <w:b/>
          <w:sz w:val="24"/>
          <w:szCs w:val="24"/>
          <w:lang w:val="pt-BR" w:eastAsia="pt-BR"/>
        </w:rPr>
        <w:t>Serão atribuições do gestor do contrato:</w:t>
      </w:r>
    </w:p>
    <w:p w14:paraId="357848F0" w14:textId="77777777" w:rsidR="00E15714" w:rsidRDefault="00E15714">
      <w:pPr>
        <w:widowControl/>
        <w:jc w:val="both"/>
        <w:rPr>
          <w:rFonts w:eastAsia="Calibri"/>
          <w:b/>
          <w:sz w:val="24"/>
          <w:szCs w:val="24"/>
          <w:lang w:val="pt-BR" w:eastAsia="pt-BR"/>
        </w:rPr>
      </w:pPr>
    </w:p>
    <w:p w14:paraId="6292FA73" w14:textId="77777777" w:rsidR="00E15714" w:rsidRDefault="006463D0" w:rsidP="005E5A54">
      <w:pPr>
        <w:widowControl/>
        <w:numPr>
          <w:ilvl w:val="0"/>
          <w:numId w:val="2"/>
        </w:numPr>
        <w:spacing w:after="160"/>
        <w:contextualSpacing/>
        <w:jc w:val="both"/>
        <w:rPr>
          <w:rFonts w:eastAsia="Calibri"/>
          <w:sz w:val="24"/>
          <w:szCs w:val="24"/>
          <w:lang w:val="pt-BR" w:eastAsia="pt-BR"/>
        </w:rPr>
      </w:pPr>
      <w:r>
        <w:rPr>
          <w:rFonts w:eastAsia="Calibri"/>
          <w:sz w:val="24"/>
          <w:szCs w:val="24"/>
          <w:lang w:val="pt-BR" w:eastAsia="pt-BR"/>
        </w:rPr>
        <w:t xml:space="preserve">Aplicar advertência à Contratada e encaminhar para conhecimento da autoridade competente; </w:t>
      </w:r>
    </w:p>
    <w:p w14:paraId="3B9EF0C2" w14:textId="77777777" w:rsidR="00E15714" w:rsidRDefault="006463D0" w:rsidP="005E5A54">
      <w:pPr>
        <w:widowControl/>
        <w:numPr>
          <w:ilvl w:val="0"/>
          <w:numId w:val="3"/>
        </w:numPr>
        <w:spacing w:after="160"/>
        <w:contextualSpacing/>
        <w:jc w:val="both"/>
        <w:rPr>
          <w:rFonts w:eastAsia="Calibri"/>
          <w:sz w:val="24"/>
          <w:szCs w:val="24"/>
          <w:lang w:val="pt-BR" w:eastAsia="pt-BR"/>
        </w:rPr>
      </w:pPr>
      <w:r>
        <w:rPr>
          <w:rFonts w:eastAsia="Calibri"/>
          <w:sz w:val="24"/>
          <w:szCs w:val="24"/>
          <w:lang w:val="pt-BR" w:eastAsia="pt-BR"/>
        </w:rPr>
        <w:t xml:space="preserve">Solicitar abertura de processo administrativo visando à aplicação de penalidade cabível, garantindo a defesa prévia à Contratada; </w:t>
      </w:r>
    </w:p>
    <w:p w14:paraId="5B871A4B" w14:textId="77777777" w:rsidR="00E15714" w:rsidRDefault="006463D0" w:rsidP="005E5A54">
      <w:pPr>
        <w:widowControl/>
        <w:numPr>
          <w:ilvl w:val="0"/>
          <w:numId w:val="4"/>
        </w:numPr>
        <w:spacing w:after="160"/>
        <w:contextualSpacing/>
        <w:jc w:val="both"/>
        <w:rPr>
          <w:rFonts w:eastAsia="Calibri"/>
          <w:sz w:val="24"/>
          <w:szCs w:val="24"/>
          <w:lang w:val="pt-BR" w:eastAsia="pt-BR"/>
        </w:rPr>
      </w:pPr>
      <w:r>
        <w:rPr>
          <w:rFonts w:eastAsia="Calibri"/>
          <w:sz w:val="24"/>
          <w:szCs w:val="24"/>
          <w:lang w:val="pt-BR" w:eastAsia="pt-BR"/>
        </w:rPr>
        <w:t xml:space="preserve">Emitir avaliação do prazo de prestação e qualidade dos serviços; </w:t>
      </w:r>
    </w:p>
    <w:p w14:paraId="69088496" w14:textId="77777777" w:rsidR="00E15714" w:rsidRDefault="006463D0" w:rsidP="005E5A54">
      <w:pPr>
        <w:widowControl/>
        <w:numPr>
          <w:ilvl w:val="0"/>
          <w:numId w:val="5"/>
        </w:numPr>
        <w:spacing w:after="160"/>
        <w:contextualSpacing/>
        <w:jc w:val="both"/>
        <w:rPr>
          <w:rFonts w:eastAsia="Calibri"/>
          <w:sz w:val="24"/>
          <w:szCs w:val="24"/>
          <w:lang w:val="pt-BR" w:eastAsia="pt-BR"/>
        </w:rPr>
      </w:pPr>
      <w:r>
        <w:rPr>
          <w:rFonts w:eastAsia="Calibri"/>
          <w:sz w:val="24"/>
          <w:szCs w:val="24"/>
          <w:lang w:val="pt-BR" w:eastAsia="pt-BR"/>
        </w:rPr>
        <w:t>Realizar reunião inicial com a contratada e solicitar dados e contatos do preposto;</w:t>
      </w:r>
    </w:p>
    <w:p w14:paraId="06D36A6D" w14:textId="77777777" w:rsidR="00E15714" w:rsidRDefault="006463D0" w:rsidP="005E5A54">
      <w:pPr>
        <w:widowControl/>
        <w:numPr>
          <w:ilvl w:val="0"/>
          <w:numId w:val="6"/>
        </w:numPr>
        <w:spacing w:after="160"/>
        <w:contextualSpacing/>
        <w:jc w:val="both"/>
        <w:rPr>
          <w:rFonts w:eastAsia="Calibri"/>
          <w:sz w:val="24"/>
          <w:szCs w:val="24"/>
          <w:lang w:val="pt-BR" w:eastAsia="pt-BR"/>
        </w:rPr>
      </w:pPr>
      <w:r>
        <w:rPr>
          <w:rFonts w:eastAsia="Calibri"/>
          <w:sz w:val="24"/>
          <w:szCs w:val="24"/>
          <w:lang w:val="pt-BR" w:eastAsia="pt-BR"/>
        </w:rPr>
        <w:t xml:space="preserve">Acompanhar e observar o cumprimento das cláusulas contratuais; </w:t>
      </w:r>
    </w:p>
    <w:p w14:paraId="77A69BB4" w14:textId="77777777" w:rsidR="00E15714" w:rsidRDefault="006463D0" w:rsidP="005E5A54">
      <w:pPr>
        <w:widowControl/>
        <w:numPr>
          <w:ilvl w:val="0"/>
          <w:numId w:val="7"/>
        </w:numPr>
        <w:spacing w:after="160"/>
        <w:contextualSpacing/>
        <w:jc w:val="both"/>
        <w:rPr>
          <w:rFonts w:eastAsia="Calibri"/>
          <w:sz w:val="24"/>
          <w:szCs w:val="24"/>
          <w:lang w:val="pt-BR" w:eastAsia="pt-BR"/>
        </w:rPr>
      </w:pPr>
      <w:r>
        <w:rPr>
          <w:rFonts w:eastAsia="Calibri"/>
          <w:sz w:val="24"/>
          <w:szCs w:val="24"/>
          <w:lang w:val="pt-BR" w:eastAsia="pt-BR"/>
        </w:rPr>
        <w:t xml:space="preserve">Analisar relatórios e documentos enviados pelos fiscais do contrato; </w:t>
      </w:r>
    </w:p>
    <w:p w14:paraId="4DB04CDD" w14:textId="77777777" w:rsidR="00E15714" w:rsidRDefault="006463D0" w:rsidP="005E5A54">
      <w:pPr>
        <w:widowControl/>
        <w:numPr>
          <w:ilvl w:val="0"/>
          <w:numId w:val="8"/>
        </w:numPr>
        <w:spacing w:after="160"/>
        <w:contextualSpacing/>
        <w:jc w:val="both"/>
        <w:rPr>
          <w:rFonts w:eastAsia="Calibri"/>
          <w:sz w:val="24"/>
          <w:szCs w:val="24"/>
          <w:lang w:val="pt-BR" w:eastAsia="pt-BR"/>
        </w:rPr>
      </w:pPr>
      <w:r>
        <w:rPr>
          <w:rFonts w:eastAsia="Calibri"/>
          <w:sz w:val="24"/>
          <w:szCs w:val="24"/>
          <w:lang w:val="pt-BR" w:eastAsia="pt-BR"/>
        </w:rPr>
        <w:t xml:space="preserve">Propor aplicação de sanções administrativas pelo descumprimento das cláusulas contratuais apontadas pelos fiscais; </w:t>
      </w:r>
    </w:p>
    <w:p w14:paraId="7F819984" w14:textId="77777777" w:rsidR="00E15714" w:rsidRDefault="006463D0" w:rsidP="005E5A54">
      <w:pPr>
        <w:widowControl/>
        <w:numPr>
          <w:ilvl w:val="0"/>
          <w:numId w:val="9"/>
        </w:numPr>
        <w:spacing w:after="160"/>
        <w:contextualSpacing/>
        <w:jc w:val="both"/>
        <w:rPr>
          <w:rFonts w:eastAsia="Calibri"/>
          <w:sz w:val="24"/>
          <w:szCs w:val="24"/>
          <w:lang w:val="pt-BR" w:eastAsia="pt-BR"/>
        </w:rPr>
      </w:pPr>
      <w:r>
        <w:rPr>
          <w:rFonts w:eastAsia="Calibri"/>
          <w:sz w:val="24"/>
          <w:szCs w:val="24"/>
          <w:lang w:val="pt-BR" w:eastAsia="pt-BR"/>
        </w:rPr>
        <w:t xml:space="preserve">Providenciar o pagamento das faturas emitidas pela Contratada, mediante a observância das exigências contratuais e legais; </w:t>
      </w:r>
    </w:p>
    <w:p w14:paraId="29EB57FD" w14:textId="77777777" w:rsidR="00E15714" w:rsidRDefault="006463D0" w:rsidP="005E5A54">
      <w:pPr>
        <w:widowControl/>
        <w:numPr>
          <w:ilvl w:val="0"/>
          <w:numId w:val="10"/>
        </w:numPr>
        <w:contextualSpacing/>
        <w:jc w:val="both"/>
        <w:rPr>
          <w:rFonts w:eastAsia="Calibri"/>
          <w:sz w:val="24"/>
          <w:szCs w:val="24"/>
          <w:lang w:val="pt-BR" w:eastAsia="pt-BR"/>
        </w:rPr>
      </w:pPr>
      <w:r>
        <w:rPr>
          <w:rFonts w:eastAsia="Calibri"/>
          <w:sz w:val="24"/>
          <w:szCs w:val="24"/>
          <w:lang w:val="pt-BR" w:eastAsia="pt-BR"/>
        </w:rPr>
        <w:t xml:space="preserve">Manter controle atualizado dos pagamentos efetuados, observando que o valor do contrato não seja ultrapassado; </w:t>
      </w:r>
    </w:p>
    <w:p w14:paraId="449B4247" w14:textId="77777777" w:rsidR="00E15714" w:rsidRDefault="006463D0" w:rsidP="005E5A54">
      <w:pPr>
        <w:widowControl/>
        <w:numPr>
          <w:ilvl w:val="0"/>
          <w:numId w:val="11"/>
        </w:numPr>
        <w:contextualSpacing/>
        <w:jc w:val="both"/>
        <w:rPr>
          <w:rFonts w:eastAsia="Calibri"/>
          <w:sz w:val="24"/>
          <w:szCs w:val="24"/>
          <w:lang w:val="pt-BR" w:eastAsia="pt-BR"/>
        </w:rPr>
      </w:pPr>
      <w:r>
        <w:rPr>
          <w:rFonts w:eastAsia="Calibri"/>
          <w:sz w:val="24"/>
          <w:szCs w:val="24"/>
          <w:lang w:val="pt-BR" w:eastAsia="pt-BR"/>
        </w:rPr>
        <w:t>Orientar o fiscal do contrato para a adequada observância das cláusulas contratuais;</w:t>
      </w:r>
    </w:p>
    <w:p w14:paraId="134A6E92" w14:textId="77777777" w:rsidR="00E15714" w:rsidRDefault="006463D0" w:rsidP="005E5A54">
      <w:pPr>
        <w:widowControl/>
        <w:numPr>
          <w:ilvl w:val="0"/>
          <w:numId w:val="12"/>
        </w:numPr>
        <w:contextualSpacing/>
        <w:jc w:val="both"/>
        <w:rPr>
          <w:rFonts w:eastAsia="Calibri"/>
          <w:sz w:val="24"/>
          <w:szCs w:val="24"/>
          <w:lang w:val="pt-BR" w:eastAsia="pt-BR"/>
        </w:rPr>
      </w:pPr>
      <w:r>
        <w:rPr>
          <w:rFonts w:eastAsia="Calibri"/>
          <w:sz w:val="24"/>
          <w:szCs w:val="24"/>
          <w:lang w:val="pt-BR" w:eastAsia="pt-BR"/>
        </w:rPr>
        <w:t>Recebimento de bens, ateste de notas e faturas, controle financeiro, gestão de prazos e fiscalização;</w:t>
      </w:r>
    </w:p>
    <w:p w14:paraId="2980832C" w14:textId="77777777" w:rsidR="00E15714" w:rsidRDefault="00E15714">
      <w:pPr>
        <w:widowControl/>
        <w:ind w:left="765"/>
        <w:jc w:val="both"/>
        <w:rPr>
          <w:rFonts w:eastAsia="Calibri"/>
          <w:sz w:val="24"/>
          <w:szCs w:val="24"/>
          <w:lang w:val="pt-BR" w:eastAsia="pt-BR"/>
        </w:rPr>
      </w:pPr>
    </w:p>
    <w:p w14:paraId="4235084D" w14:textId="77777777" w:rsidR="00E15714" w:rsidRDefault="006463D0">
      <w:pPr>
        <w:widowControl/>
        <w:jc w:val="both"/>
        <w:rPr>
          <w:rFonts w:eastAsia="Calibri"/>
          <w:b/>
          <w:sz w:val="24"/>
          <w:szCs w:val="24"/>
          <w:lang w:val="pt-BR" w:eastAsia="pt-BR"/>
        </w:rPr>
      </w:pPr>
      <w:r>
        <w:rPr>
          <w:rFonts w:eastAsia="Calibri"/>
          <w:b/>
          <w:sz w:val="24"/>
          <w:szCs w:val="24"/>
          <w:lang w:val="pt-BR" w:eastAsia="pt-BR"/>
        </w:rPr>
        <w:t>Serão atribuições do fiscal do contrato:</w:t>
      </w:r>
    </w:p>
    <w:p w14:paraId="078C393C" w14:textId="77777777" w:rsidR="00E15714" w:rsidRDefault="00E15714">
      <w:pPr>
        <w:widowControl/>
        <w:jc w:val="both"/>
        <w:rPr>
          <w:rFonts w:eastAsia="Calibri"/>
          <w:b/>
          <w:sz w:val="24"/>
          <w:szCs w:val="24"/>
          <w:lang w:val="pt-BR" w:eastAsia="pt-BR"/>
        </w:rPr>
      </w:pPr>
    </w:p>
    <w:p w14:paraId="297C5C4F" w14:textId="77777777" w:rsidR="00E15714" w:rsidRDefault="006463D0" w:rsidP="005E5A54">
      <w:pPr>
        <w:widowControl/>
        <w:numPr>
          <w:ilvl w:val="0"/>
          <w:numId w:val="13"/>
        </w:numPr>
        <w:spacing w:after="160"/>
        <w:contextualSpacing/>
        <w:jc w:val="both"/>
        <w:rPr>
          <w:rFonts w:eastAsia="Calibri"/>
          <w:sz w:val="24"/>
          <w:szCs w:val="24"/>
          <w:lang w:val="pt-BR" w:eastAsia="pt-BR"/>
        </w:rPr>
      </w:pPr>
      <w:r>
        <w:rPr>
          <w:rFonts w:eastAsia="Calibri"/>
          <w:sz w:val="24"/>
          <w:szCs w:val="24"/>
          <w:lang w:val="pt-BR" w:eastAsia="pt-BR"/>
        </w:rPr>
        <w:t xml:space="preserve">Ter pleno conhecimento dos termos contratuais que irá fiscalizar, principalmente de suas cláusulas, assim como das condições constantes do edital e seus anexos, com vistas a identificar as obrigações in concreto tanto da administração contratante quanto da contratada. </w:t>
      </w:r>
    </w:p>
    <w:p w14:paraId="22EE0E4E" w14:textId="77777777" w:rsidR="00E15714" w:rsidRDefault="006463D0" w:rsidP="005E5A54">
      <w:pPr>
        <w:widowControl/>
        <w:numPr>
          <w:ilvl w:val="0"/>
          <w:numId w:val="14"/>
        </w:numPr>
        <w:spacing w:after="160"/>
        <w:contextualSpacing/>
        <w:jc w:val="both"/>
        <w:rPr>
          <w:rFonts w:eastAsia="Calibri"/>
          <w:sz w:val="24"/>
          <w:szCs w:val="24"/>
          <w:lang w:val="pt-BR" w:eastAsia="pt-BR"/>
        </w:rPr>
      </w:pPr>
      <w:r>
        <w:rPr>
          <w:rFonts w:eastAsia="Calibri"/>
          <w:sz w:val="24"/>
          <w:szCs w:val="24"/>
          <w:lang w:val="pt-BR" w:eastAsia="pt-BR"/>
        </w:rPr>
        <w:t xml:space="preserve">Conhecer e reunir-se com o preposto da contratada, com a finalidade de definir e estabelecer as estratégias </w:t>
      </w:r>
      <w:proofErr w:type="gramStart"/>
      <w:r>
        <w:rPr>
          <w:rFonts w:eastAsia="Calibri"/>
          <w:sz w:val="24"/>
          <w:szCs w:val="24"/>
          <w:lang w:val="pt-BR" w:eastAsia="pt-BR"/>
        </w:rPr>
        <w:t>do execução</w:t>
      </w:r>
      <w:proofErr w:type="gramEnd"/>
      <w:r>
        <w:rPr>
          <w:rFonts w:eastAsia="Calibri"/>
          <w:sz w:val="24"/>
          <w:szCs w:val="24"/>
          <w:lang w:val="pt-BR" w:eastAsia="pt-BR"/>
        </w:rPr>
        <w:t xml:space="preserve"> do objeto, bem como traçar metas de controle, fiscalização e acompanhamento do contrato. </w:t>
      </w:r>
    </w:p>
    <w:p w14:paraId="21A78461" w14:textId="77777777" w:rsidR="00E15714" w:rsidRDefault="006463D0" w:rsidP="005E5A54">
      <w:pPr>
        <w:widowControl/>
        <w:numPr>
          <w:ilvl w:val="0"/>
          <w:numId w:val="15"/>
        </w:numPr>
        <w:spacing w:after="160"/>
        <w:contextualSpacing/>
        <w:jc w:val="both"/>
        <w:rPr>
          <w:rFonts w:eastAsia="Calibri"/>
          <w:sz w:val="24"/>
          <w:szCs w:val="24"/>
          <w:lang w:val="pt-BR" w:eastAsia="pt-BR"/>
        </w:rPr>
      </w:pPr>
      <w:r>
        <w:rPr>
          <w:rFonts w:eastAsia="Calibri"/>
          <w:sz w:val="24"/>
          <w:szCs w:val="24"/>
          <w:lang w:val="pt-BR" w:eastAsia="pt-BR"/>
        </w:rPr>
        <w:t xml:space="preserve">Disponibilizar toda a informação necessária, assim como definido no contrato e dentro dos prazos estabelecidos. </w:t>
      </w:r>
    </w:p>
    <w:p w14:paraId="328E4000" w14:textId="77777777" w:rsidR="00E15714" w:rsidRDefault="006463D0" w:rsidP="005E5A54">
      <w:pPr>
        <w:widowControl/>
        <w:numPr>
          <w:ilvl w:val="0"/>
          <w:numId w:val="16"/>
        </w:numPr>
        <w:spacing w:after="160"/>
        <w:contextualSpacing/>
        <w:jc w:val="both"/>
        <w:rPr>
          <w:rFonts w:eastAsia="Calibri"/>
          <w:sz w:val="24"/>
          <w:szCs w:val="24"/>
          <w:lang w:val="pt-BR" w:eastAsia="pt-BR"/>
        </w:rPr>
      </w:pPr>
      <w:r>
        <w:rPr>
          <w:rFonts w:eastAsia="Calibri"/>
          <w:sz w:val="24"/>
          <w:szCs w:val="24"/>
          <w:lang w:val="pt-BR" w:eastAsia="pt-BR"/>
        </w:rPr>
        <w:t xml:space="preserve">Exigir da contratada o fiel cumprimento de todas as condições contratuais assumidas, constantes das cláusulas e demais condições do Edital da Licitação e seus anexos. </w:t>
      </w:r>
    </w:p>
    <w:p w14:paraId="163A13C6" w14:textId="77777777" w:rsidR="00E15714" w:rsidRDefault="006463D0" w:rsidP="005E5A54">
      <w:pPr>
        <w:widowControl/>
        <w:numPr>
          <w:ilvl w:val="0"/>
          <w:numId w:val="17"/>
        </w:numPr>
        <w:spacing w:after="160"/>
        <w:contextualSpacing/>
        <w:jc w:val="both"/>
        <w:rPr>
          <w:rFonts w:eastAsia="Calibri"/>
          <w:sz w:val="24"/>
          <w:szCs w:val="24"/>
          <w:lang w:val="pt-BR" w:eastAsia="pt-BR"/>
        </w:rPr>
      </w:pPr>
      <w:r>
        <w:rPr>
          <w:rFonts w:eastAsia="Calibri"/>
          <w:sz w:val="24"/>
          <w:szCs w:val="24"/>
          <w:lang w:val="pt-BR" w:eastAsia="pt-BR"/>
        </w:rPr>
        <w:t xml:space="preserve">Comunicar à Administração a necessidade de alterações do quantitativo do objeto ou modificação da forma de sua execução, em razão do fato superveniente ou de outro qualquer, que possa comprometer a aderência contratual e seu efetivo resultado; </w:t>
      </w:r>
    </w:p>
    <w:p w14:paraId="4D154941" w14:textId="77777777" w:rsidR="00E15714" w:rsidRDefault="006463D0" w:rsidP="005E5A54">
      <w:pPr>
        <w:widowControl/>
        <w:numPr>
          <w:ilvl w:val="0"/>
          <w:numId w:val="18"/>
        </w:numPr>
        <w:spacing w:after="160"/>
        <w:contextualSpacing/>
        <w:jc w:val="both"/>
        <w:rPr>
          <w:rFonts w:eastAsia="Calibri"/>
          <w:sz w:val="24"/>
          <w:szCs w:val="24"/>
          <w:lang w:val="pt-BR" w:eastAsia="pt-BR"/>
        </w:rPr>
      </w:pPr>
      <w:r>
        <w:rPr>
          <w:rFonts w:eastAsia="Calibri"/>
          <w:sz w:val="24"/>
          <w:szCs w:val="24"/>
          <w:lang w:val="pt-BR" w:eastAsia="pt-BR"/>
        </w:rPr>
        <w:t xml:space="preserve">Recusar o serviço quando visivelmente irregular, não aceitando diverso daquele que se encontra especificado no edital da licitação ou respectivo contrato, assim como observar, para o correto recebimento, a hipótese de outro oferecido em proposta e com qualidade superior ao especificado e aceito pela Administração; </w:t>
      </w:r>
    </w:p>
    <w:p w14:paraId="44A8108A" w14:textId="77777777" w:rsidR="00E15714" w:rsidRDefault="006463D0" w:rsidP="005E5A54">
      <w:pPr>
        <w:widowControl/>
        <w:numPr>
          <w:ilvl w:val="0"/>
          <w:numId w:val="19"/>
        </w:numPr>
        <w:spacing w:after="160"/>
        <w:contextualSpacing/>
        <w:jc w:val="both"/>
        <w:rPr>
          <w:rFonts w:eastAsia="Calibri"/>
          <w:sz w:val="24"/>
          <w:szCs w:val="24"/>
          <w:lang w:val="pt-BR" w:eastAsia="pt-BR"/>
        </w:rPr>
      </w:pPr>
      <w:r>
        <w:rPr>
          <w:rFonts w:eastAsia="Calibri"/>
          <w:sz w:val="24"/>
          <w:szCs w:val="24"/>
          <w:lang w:val="pt-BR" w:eastAsia="pt-BR"/>
        </w:rPr>
        <w:t xml:space="preserve">Comunicar por escrito qualquer falta cometida pela empresa; </w:t>
      </w:r>
    </w:p>
    <w:p w14:paraId="7E8F545F" w14:textId="77777777" w:rsidR="00E15714" w:rsidRDefault="006463D0" w:rsidP="005E5A54">
      <w:pPr>
        <w:widowControl/>
        <w:numPr>
          <w:ilvl w:val="0"/>
          <w:numId w:val="20"/>
        </w:numPr>
        <w:spacing w:after="160"/>
        <w:contextualSpacing/>
        <w:jc w:val="both"/>
        <w:rPr>
          <w:rFonts w:eastAsia="Calibri"/>
          <w:sz w:val="24"/>
          <w:szCs w:val="24"/>
          <w:lang w:val="pt-BR" w:eastAsia="pt-BR"/>
        </w:rPr>
      </w:pPr>
      <w:r>
        <w:rPr>
          <w:rFonts w:eastAsia="Calibri"/>
          <w:sz w:val="24"/>
          <w:szCs w:val="24"/>
          <w:lang w:val="pt-BR" w:eastAsia="pt-BR"/>
        </w:rPr>
        <w:t xml:space="preserve">Deverá indicar um preposto, pessoa física, que deverá receber escopo de trabalho detalhado; </w:t>
      </w:r>
    </w:p>
    <w:p w14:paraId="5BA4C356" w14:textId="77777777" w:rsidR="00E15714" w:rsidRDefault="006463D0" w:rsidP="005E5A54">
      <w:pPr>
        <w:widowControl/>
        <w:numPr>
          <w:ilvl w:val="0"/>
          <w:numId w:val="21"/>
        </w:numPr>
        <w:spacing w:after="160"/>
        <w:contextualSpacing/>
        <w:jc w:val="both"/>
        <w:rPr>
          <w:rFonts w:eastAsia="Calibri"/>
          <w:sz w:val="24"/>
          <w:szCs w:val="24"/>
          <w:lang w:val="pt-BR" w:eastAsia="pt-BR"/>
        </w:rPr>
      </w:pPr>
      <w:r>
        <w:rPr>
          <w:rFonts w:eastAsia="Calibri"/>
          <w:sz w:val="24"/>
          <w:szCs w:val="24"/>
          <w:lang w:val="pt-BR" w:eastAsia="pt-BR"/>
        </w:rPr>
        <w:lastRenderedPageBreak/>
        <w:t>Comunicar formalmente ao Gestor do contrato as irregularidades cometidas passíveis de penalidade, após os contatos prévios com a contratada; </w:t>
      </w:r>
      <w:bookmarkEnd w:id="14"/>
    </w:p>
    <w:p w14:paraId="5AE699C6" w14:textId="77777777" w:rsidR="00E15714" w:rsidRDefault="00E15714">
      <w:pPr>
        <w:widowControl/>
        <w:spacing w:after="160"/>
        <w:contextualSpacing/>
        <w:jc w:val="both"/>
        <w:rPr>
          <w:rFonts w:eastAsia="Calibri"/>
          <w:sz w:val="24"/>
          <w:szCs w:val="24"/>
          <w:lang w:val="pt-BR" w:eastAsia="pt-BR"/>
        </w:rPr>
      </w:pPr>
    </w:p>
    <w:p w14:paraId="5BA63178" w14:textId="3FA3EE34"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5</w:t>
      </w:r>
      <w:r>
        <w:rPr>
          <w:rFonts w:eastAsia="Calibri"/>
          <w:b/>
          <w:bCs/>
          <w:color w:val="000000"/>
          <w:sz w:val="24"/>
          <w:szCs w:val="24"/>
          <w:lang w:val="pt-BR" w:eastAsia="pt-BR"/>
        </w:rPr>
        <w:t>.0. DA SUBCONTRATAÇÃO</w:t>
      </w:r>
    </w:p>
    <w:p w14:paraId="11C4C20E" w14:textId="77777777" w:rsidR="00E15714" w:rsidRDefault="00E15714">
      <w:pPr>
        <w:widowControl/>
        <w:jc w:val="both"/>
        <w:rPr>
          <w:rFonts w:eastAsia="Calibri"/>
          <w:color w:val="000000"/>
          <w:sz w:val="24"/>
          <w:szCs w:val="24"/>
          <w:lang w:val="pt-BR" w:eastAsia="pt-BR"/>
        </w:rPr>
      </w:pPr>
    </w:p>
    <w:p w14:paraId="4455576C" w14:textId="1024C3DD"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5</w:t>
      </w:r>
      <w:r>
        <w:rPr>
          <w:rFonts w:eastAsia="Calibri"/>
          <w:color w:val="000000"/>
          <w:sz w:val="24"/>
          <w:szCs w:val="24"/>
          <w:lang w:val="pt-BR" w:eastAsia="pt-BR"/>
        </w:rPr>
        <w:t>.1. A subcontratação total ou parcial do seu objeto, a associação do contratado com outrem, a cessão ou transferência, total ou parcial, não são admitidas neste objeto.</w:t>
      </w:r>
    </w:p>
    <w:p w14:paraId="190796E4" w14:textId="77777777" w:rsidR="00E15714" w:rsidRDefault="00E15714">
      <w:pPr>
        <w:widowControl/>
        <w:jc w:val="both"/>
        <w:rPr>
          <w:rFonts w:eastAsia="Calibri"/>
          <w:color w:val="000000"/>
          <w:sz w:val="24"/>
          <w:szCs w:val="24"/>
          <w:lang w:val="pt-BR" w:eastAsia="pt-BR"/>
        </w:rPr>
      </w:pPr>
    </w:p>
    <w:p w14:paraId="53345556" w14:textId="147B4018"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5</w:t>
      </w:r>
      <w:r>
        <w:rPr>
          <w:rFonts w:eastAsia="Calibri"/>
          <w:color w:val="000000"/>
          <w:sz w:val="24"/>
          <w:szCs w:val="24"/>
          <w:lang w:val="pt-BR" w:eastAsia="pt-BR"/>
        </w:rPr>
        <w:t>.2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p>
    <w:p w14:paraId="19BA9A0A" w14:textId="77777777" w:rsidR="00E15714" w:rsidRDefault="00E15714">
      <w:pPr>
        <w:widowControl/>
        <w:jc w:val="both"/>
        <w:rPr>
          <w:rFonts w:eastAsia="Calibri"/>
          <w:color w:val="000000"/>
          <w:sz w:val="24"/>
          <w:szCs w:val="24"/>
          <w:lang w:val="pt-BR" w:eastAsia="pt-BR"/>
        </w:rPr>
      </w:pPr>
    </w:p>
    <w:p w14:paraId="26B42449" w14:textId="2B6ED1F0" w:rsidR="00E15714" w:rsidRDefault="006463D0">
      <w:pPr>
        <w:widowControl/>
        <w:jc w:val="both"/>
        <w:outlineLvl w:val="1"/>
        <w:rPr>
          <w:b/>
          <w:bCs/>
          <w:color w:val="000000"/>
          <w:sz w:val="24"/>
          <w:szCs w:val="24"/>
          <w:lang w:val="pt-BR" w:eastAsia="pt-BR"/>
        </w:rPr>
      </w:pPr>
      <w:r>
        <w:rPr>
          <w:b/>
          <w:bCs/>
          <w:color w:val="000000"/>
          <w:sz w:val="24"/>
          <w:szCs w:val="24"/>
          <w:lang w:val="pt-BR" w:eastAsia="pt-BR"/>
        </w:rPr>
        <w:t>1</w:t>
      </w:r>
      <w:r w:rsidR="005E5A54">
        <w:rPr>
          <w:b/>
          <w:bCs/>
          <w:color w:val="000000"/>
          <w:sz w:val="24"/>
          <w:szCs w:val="24"/>
          <w:lang w:val="pt-BR" w:eastAsia="pt-BR"/>
        </w:rPr>
        <w:t>6</w:t>
      </w:r>
      <w:r>
        <w:rPr>
          <w:b/>
          <w:bCs/>
          <w:color w:val="000000"/>
          <w:sz w:val="24"/>
          <w:szCs w:val="24"/>
          <w:lang w:val="pt-BR" w:eastAsia="pt-BR"/>
        </w:rPr>
        <w:t>.0.</w:t>
      </w:r>
      <w:r w:rsidR="009A030F">
        <w:rPr>
          <w:b/>
          <w:bCs/>
          <w:color w:val="000000"/>
          <w:sz w:val="24"/>
          <w:szCs w:val="24"/>
          <w:lang w:val="pt-BR" w:eastAsia="pt-BR"/>
        </w:rPr>
        <w:t xml:space="preserve"> </w:t>
      </w:r>
      <w:r>
        <w:rPr>
          <w:b/>
          <w:bCs/>
          <w:color w:val="000000"/>
          <w:sz w:val="24"/>
          <w:szCs w:val="24"/>
          <w:lang w:val="pt-BR" w:eastAsia="pt-BR"/>
        </w:rPr>
        <w:t>DAS OBRIGAÇÕES PERTINENTES À LGPD</w:t>
      </w:r>
    </w:p>
    <w:p w14:paraId="67E0D644" w14:textId="77777777" w:rsidR="00E15714" w:rsidRDefault="00E15714">
      <w:pPr>
        <w:widowControl/>
        <w:jc w:val="both"/>
        <w:rPr>
          <w:rFonts w:eastAsia="Calibri"/>
          <w:color w:val="000000"/>
          <w:sz w:val="24"/>
          <w:szCs w:val="24"/>
          <w:lang w:val="pt-BR" w:eastAsia="pt-BR"/>
        </w:rPr>
      </w:pPr>
    </w:p>
    <w:p w14:paraId="3788CF10" w14:textId="54BE448F"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1.As</w:t>
      </w:r>
      <w:proofErr w:type="gramEnd"/>
      <w:r>
        <w:rPr>
          <w:rFonts w:eastAsia="Calibri"/>
          <w:color w:val="000000"/>
          <w:sz w:val="24"/>
          <w:szCs w:val="24"/>
          <w:lang w:val="pt-BR" w:eastAsia="pt-BR"/>
        </w:rPr>
        <w:t xml:space="preserve"> partes contratantes deverão cumprir a Lei nº 13.709, de 14 de Agosto de 2018, que é a Lei Geral de Proteção de Dados Pessoais LGPD, quanto a todos os dados pessoais a que tenham acesso em razão deste contrato, independentemente de declaração ou de aceitação expressa.</w:t>
      </w:r>
    </w:p>
    <w:p w14:paraId="167C62EB" w14:textId="77777777" w:rsidR="00E15714" w:rsidRDefault="00E15714">
      <w:pPr>
        <w:widowControl/>
        <w:jc w:val="both"/>
        <w:rPr>
          <w:rFonts w:eastAsia="Calibri"/>
          <w:color w:val="000000"/>
          <w:sz w:val="24"/>
          <w:szCs w:val="24"/>
          <w:lang w:val="pt-BR" w:eastAsia="pt-BR"/>
        </w:rPr>
      </w:pPr>
    </w:p>
    <w:p w14:paraId="3CEB9D80" w14:textId="4AC052E5"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2.Os</w:t>
      </w:r>
      <w:proofErr w:type="gramEnd"/>
      <w:r>
        <w:rPr>
          <w:rFonts w:eastAsia="Calibri"/>
          <w:color w:val="000000"/>
          <w:sz w:val="24"/>
          <w:szCs w:val="24"/>
          <w:lang w:val="pt-BR" w:eastAsia="pt-BR"/>
        </w:rPr>
        <w:t xml:space="preserve"> dados obtidos somente poderão ser utilizados para as finalidades que justificaram seu acesso e de acordo com a boa-fé e com os princípios do Art. 6º, da Lei 13.709/18.</w:t>
      </w:r>
    </w:p>
    <w:p w14:paraId="3605FFF5" w14:textId="77777777" w:rsidR="00E15714" w:rsidRDefault="00E15714">
      <w:pPr>
        <w:widowControl/>
        <w:jc w:val="both"/>
        <w:rPr>
          <w:rFonts w:eastAsia="Calibri"/>
          <w:color w:val="000000"/>
          <w:sz w:val="24"/>
          <w:szCs w:val="24"/>
          <w:lang w:val="pt-BR" w:eastAsia="pt-BR"/>
        </w:rPr>
      </w:pPr>
    </w:p>
    <w:p w14:paraId="1F392649" w14:textId="58C0B2B2"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.3.É vedado o compartilhamento com terceiros de qualquer dado obtido, fora das hipóteses permitidas em Lei.</w:t>
      </w:r>
    </w:p>
    <w:p w14:paraId="6E7E6E8C" w14:textId="77777777" w:rsidR="00E15714" w:rsidRDefault="00E15714">
      <w:pPr>
        <w:widowControl/>
        <w:jc w:val="both"/>
        <w:rPr>
          <w:rFonts w:eastAsia="Calibri"/>
          <w:color w:val="000000"/>
          <w:sz w:val="24"/>
          <w:szCs w:val="24"/>
          <w:lang w:val="pt-BR" w:eastAsia="pt-BR"/>
        </w:rPr>
      </w:pPr>
    </w:p>
    <w:p w14:paraId="0363DB43" w14:textId="18D6025D"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4.Constitui</w:t>
      </w:r>
      <w:proofErr w:type="gramEnd"/>
      <w:r>
        <w:rPr>
          <w:rFonts w:eastAsia="Calibri"/>
          <w:color w:val="000000"/>
          <w:sz w:val="24"/>
          <w:szCs w:val="24"/>
          <w:lang w:val="pt-BR" w:eastAsia="pt-BR"/>
        </w:rPr>
        <w:t xml:space="preserve"> atribuição do Contratado orientar e treinar seus empregados, sobre os deveres, requisitos e responsabilidades decorrentes da LGPD.</w:t>
      </w:r>
    </w:p>
    <w:p w14:paraId="28DF4A1F" w14:textId="77777777" w:rsidR="00E15714" w:rsidRDefault="00E15714">
      <w:pPr>
        <w:widowControl/>
        <w:jc w:val="both"/>
        <w:rPr>
          <w:rFonts w:eastAsia="Calibri"/>
          <w:color w:val="000000"/>
          <w:sz w:val="24"/>
          <w:szCs w:val="24"/>
          <w:lang w:val="pt-BR" w:eastAsia="pt-BR"/>
        </w:rPr>
      </w:pPr>
    </w:p>
    <w:p w14:paraId="192B4442" w14:textId="66D0957E"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.5.O Contratante poderá realizar diligência para aferir o cumprimento desta cláusula, devendo o Contratado atender prontamente eventuais pedidos de comprovação formulados.</w:t>
      </w:r>
    </w:p>
    <w:p w14:paraId="2BE645E9" w14:textId="77777777" w:rsidR="00E15714" w:rsidRDefault="00E15714">
      <w:pPr>
        <w:widowControl/>
        <w:jc w:val="both"/>
        <w:rPr>
          <w:rFonts w:eastAsia="Calibri"/>
          <w:color w:val="000000"/>
          <w:sz w:val="24"/>
          <w:szCs w:val="24"/>
          <w:lang w:val="pt-BR" w:eastAsia="pt-BR"/>
        </w:rPr>
      </w:pPr>
    </w:p>
    <w:p w14:paraId="3C14BC62" w14:textId="0EC2FE3E"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.6.O Contratado deverá prestar, no prazo fixado pelo Contratante, prorrogável mediante justificativa, quaisquer informações acerca dos dados pessoais para cumprimento da LGPD, inclusive quanto a eventual descarte realizado.</w:t>
      </w:r>
    </w:p>
    <w:p w14:paraId="028BD30C" w14:textId="77777777" w:rsidR="00E15714" w:rsidRDefault="00E15714">
      <w:pPr>
        <w:widowControl/>
        <w:jc w:val="both"/>
        <w:rPr>
          <w:rFonts w:eastAsia="Calibri"/>
          <w:color w:val="000000"/>
          <w:sz w:val="24"/>
          <w:szCs w:val="24"/>
          <w:lang w:val="pt-BR" w:eastAsia="pt-BR"/>
        </w:rPr>
      </w:pPr>
    </w:p>
    <w:p w14:paraId="492C25DC" w14:textId="47E9DCCE"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7.Terminado</w:t>
      </w:r>
      <w:proofErr w:type="gramEnd"/>
      <w:r>
        <w:rPr>
          <w:rFonts w:eastAsia="Calibri"/>
          <w:color w:val="000000"/>
          <w:sz w:val="24"/>
          <w:szCs w:val="24"/>
          <w:lang w:val="pt-BR" w:eastAsia="pt-BR"/>
        </w:rPr>
        <w:t xml:space="preserve"> o tratamento dos dados nos termos do Art. 15, é dever do Contratado eliminá-los, com exceção das hipóteses do Art. 16, ambos da Lei 13.709/18, incluindo aquelas em que houver necessidade de guarda de documentação para fins de comprovação do cumprimento de obrigações legais ou contratuais e somente enquanto não prescritas essas obrigações.</w:t>
      </w:r>
    </w:p>
    <w:p w14:paraId="3DB55319" w14:textId="77777777" w:rsidR="00E15714" w:rsidRDefault="00E15714">
      <w:pPr>
        <w:widowControl/>
        <w:jc w:val="both"/>
        <w:rPr>
          <w:rFonts w:eastAsia="Calibri"/>
          <w:color w:val="000000"/>
          <w:sz w:val="24"/>
          <w:szCs w:val="24"/>
          <w:lang w:val="pt-BR" w:eastAsia="pt-BR"/>
        </w:rPr>
      </w:pPr>
    </w:p>
    <w:p w14:paraId="7041BF52" w14:textId="39A18FAD"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8.Os</w:t>
      </w:r>
      <w:proofErr w:type="gramEnd"/>
      <w:r>
        <w:rPr>
          <w:rFonts w:eastAsia="Calibri"/>
          <w:color w:val="000000"/>
          <w:sz w:val="24"/>
          <w:szCs w:val="24"/>
          <w:lang w:val="pt-BR" w:eastAsia="pt-BR"/>
        </w:rPr>
        <w:t xml:space="preserve"> bancos de dados formados a partir da execução do objeto deste contrato, notadamente aqueles que se proponham a armazenar dados pessoais, devem ser mantidos em ambiente virtual controlado, com registro individual rastreável de tratamentos realizados, conforme Art. 37, da Lei 13.709/18, com cada acesso, data, horário e registro da finalidade, para efeito de responsabilização, em caso de eventuais omissões, desvios ou abusos. Os referidos bancos de dados devem ser desenvolvidos em formato interoperável, a fim de garantir a reutilização desses dados pelo Contratante nas hipóteses previstas na LGPD.</w:t>
      </w:r>
    </w:p>
    <w:p w14:paraId="25559371" w14:textId="77777777" w:rsidR="00E15714" w:rsidRDefault="00E15714">
      <w:pPr>
        <w:widowControl/>
        <w:jc w:val="both"/>
        <w:rPr>
          <w:rFonts w:eastAsia="Calibri"/>
          <w:color w:val="000000"/>
          <w:sz w:val="24"/>
          <w:szCs w:val="24"/>
          <w:lang w:val="pt-BR" w:eastAsia="pt-BR"/>
        </w:rPr>
      </w:pPr>
    </w:p>
    <w:p w14:paraId="5F062A32" w14:textId="6EE57F70"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.9.O presente contrato está sujeito a alterações nos procedimentos pertinentes ao tratamento de dados pessoais, quando indicado pela autoridade competente, em especial a Autoridade Nacional de Proteção de Dados ANPD, por meio de opiniões técnicas ou recomendações, editadas na forma da LGPD.</w:t>
      </w:r>
    </w:p>
    <w:p w14:paraId="0A8D9955" w14:textId="77777777" w:rsidR="00E15714" w:rsidRDefault="00E15714">
      <w:pPr>
        <w:widowControl/>
        <w:jc w:val="both"/>
        <w:rPr>
          <w:rFonts w:eastAsia="Calibri"/>
          <w:color w:val="000000"/>
          <w:sz w:val="24"/>
          <w:szCs w:val="24"/>
          <w:lang w:val="pt-BR" w:eastAsia="pt-BR"/>
        </w:rPr>
      </w:pPr>
    </w:p>
    <w:p w14:paraId="75400B32" w14:textId="206B352F"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10.As</w:t>
      </w:r>
      <w:proofErr w:type="gramEnd"/>
      <w:r>
        <w:rPr>
          <w:rFonts w:eastAsia="Calibri"/>
          <w:color w:val="000000"/>
          <w:sz w:val="24"/>
          <w:szCs w:val="24"/>
          <w:lang w:val="pt-BR" w:eastAsia="pt-BR"/>
        </w:rPr>
        <w:t xml:space="preserve"> partes contratantes deverão cumprir a Lei nº 13.709, de 14 de Agosto de 2018, que é a Lei Geral de Proteção de Dados Pessoais LGPD, quanto a todos os dados pessoais a que tenham acesso em razão deste contrato, independentemente de declaração ou de aceitação expressa.</w:t>
      </w:r>
    </w:p>
    <w:p w14:paraId="34FA7BA5" w14:textId="77777777" w:rsidR="00E15714" w:rsidRDefault="00E15714">
      <w:pPr>
        <w:widowControl/>
        <w:jc w:val="both"/>
        <w:rPr>
          <w:rFonts w:eastAsia="Calibri"/>
          <w:color w:val="000000"/>
          <w:sz w:val="24"/>
          <w:szCs w:val="24"/>
          <w:lang w:val="pt-BR" w:eastAsia="pt-BR"/>
        </w:rPr>
      </w:pPr>
    </w:p>
    <w:p w14:paraId="086633CC" w14:textId="075938AC"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11.Os</w:t>
      </w:r>
      <w:proofErr w:type="gramEnd"/>
      <w:r>
        <w:rPr>
          <w:rFonts w:eastAsia="Calibri"/>
          <w:color w:val="000000"/>
          <w:sz w:val="24"/>
          <w:szCs w:val="24"/>
          <w:lang w:val="pt-BR" w:eastAsia="pt-BR"/>
        </w:rPr>
        <w:t xml:space="preserve"> dados obtidos somente poderão ser utilizados para as finalidades que justificaram seu acesso e de acordo com a boa-fé e com os princípios do Art. 6º, da Lei 13.709/18.</w:t>
      </w:r>
    </w:p>
    <w:p w14:paraId="53DDDE31" w14:textId="77777777" w:rsidR="00E15714" w:rsidRDefault="00E15714">
      <w:pPr>
        <w:widowControl/>
        <w:jc w:val="both"/>
        <w:rPr>
          <w:rFonts w:eastAsia="Calibri"/>
          <w:color w:val="000000"/>
          <w:sz w:val="24"/>
          <w:szCs w:val="24"/>
          <w:lang w:val="pt-BR" w:eastAsia="pt-BR"/>
        </w:rPr>
      </w:pPr>
    </w:p>
    <w:p w14:paraId="01A1E9C7" w14:textId="17DD2F2F"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.12.É vedado o compartilhamento com terceiros de qualquer dado obtido, fora das hipóteses permitidas em Lei.</w:t>
      </w:r>
    </w:p>
    <w:p w14:paraId="3B9220F4" w14:textId="77777777" w:rsidR="00E15714" w:rsidRDefault="00E15714">
      <w:pPr>
        <w:widowControl/>
        <w:jc w:val="both"/>
        <w:rPr>
          <w:rFonts w:eastAsia="Calibri"/>
          <w:color w:val="000000"/>
          <w:sz w:val="24"/>
          <w:szCs w:val="24"/>
          <w:lang w:val="pt-BR" w:eastAsia="pt-BR"/>
        </w:rPr>
      </w:pPr>
    </w:p>
    <w:p w14:paraId="70070A2E" w14:textId="78382764"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6</w:t>
      </w:r>
      <w:r>
        <w:rPr>
          <w:rFonts w:eastAsia="Calibri"/>
          <w:color w:val="000000"/>
          <w:sz w:val="24"/>
          <w:szCs w:val="24"/>
          <w:lang w:val="pt-BR" w:eastAsia="pt-BR"/>
        </w:rPr>
        <w:t>.</w:t>
      </w:r>
      <w:proofErr w:type="gramStart"/>
      <w:r>
        <w:rPr>
          <w:rFonts w:eastAsia="Calibri"/>
          <w:color w:val="000000"/>
          <w:sz w:val="24"/>
          <w:szCs w:val="24"/>
          <w:lang w:val="pt-BR" w:eastAsia="pt-BR"/>
        </w:rPr>
        <w:t>13.Constitui</w:t>
      </w:r>
      <w:proofErr w:type="gramEnd"/>
      <w:r>
        <w:rPr>
          <w:rFonts w:eastAsia="Calibri"/>
          <w:color w:val="000000"/>
          <w:sz w:val="24"/>
          <w:szCs w:val="24"/>
          <w:lang w:val="pt-BR" w:eastAsia="pt-BR"/>
        </w:rPr>
        <w:t xml:space="preserve"> atribuição do Contratado orientar e treinar seus empregados, sobre os deveres, requisitos e responsabilidades decorrentes da LGPD.</w:t>
      </w:r>
    </w:p>
    <w:p w14:paraId="591E6E56"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w:t>
      </w:r>
    </w:p>
    <w:p w14:paraId="7F7BBB2B" w14:textId="13C6658C"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7</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DAS SANÇÕES ADMINISTRATIVAS</w:t>
      </w:r>
    </w:p>
    <w:p w14:paraId="48C87055" w14:textId="77777777" w:rsidR="00E15714" w:rsidRDefault="00E15714">
      <w:pPr>
        <w:widowControl/>
        <w:jc w:val="both"/>
        <w:rPr>
          <w:rFonts w:eastAsia="Calibri"/>
          <w:color w:val="000000"/>
          <w:sz w:val="24"/>
          <w:szCs w:val="24"/>
          <w:lang w:val="pt-BR" w:eastAsia="pt-BR"/>
        </w:rPr>
      </w:pPr>
    </w:p>
    <w:p w14:paraId="4C8A55B4" w14:textId="3C4DC1DC"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7</w:t>
      </w:r>
      <w:r>
        <w:rPr>
          <w:rFonts w:eastAsia="Calibri"/>
          <w:color w:val="000000"/>
          <w:sz w:val="24"/>
          <w:szCs w:val="24"/>
          <w:lang w:val="pt-BR" w:eastAsia="pt-BR"/>
        </w:rPr>
        <w:t xml:space="preserve">.1.O licitante ou o Contratado será responsabilizado administrativamente, facultada a defesa no prazo legal do interessado, pelas infrações previstas no Art. 155, da Lei 14.133/21 e serão aplicadas, na forma, condições, regras, prazos e procedimentos definidos nos </w:t>
      </w:r>
      <w:proofErr w:type="spellStart"/>
      <w:r>
        <w:rPr>
          <w:rFonts w:eastAsia="Calibri"/>
          <w:color w:val="000000"/>
          <w:sz w:val="24"/>
          <w:szCs w:val="24"/>
          <w:lang w:val="pt-BR" w:eastAsia="pt-BR"/>
        </w:rPr>
        <w:t>Arts</w:t>
      </w:r>
      <w:proofErr w:type="spellEnd"/>
      <w:r>
        <w:rPr>
          <w:rFonts w:eastAsia="Calibri"/>
          <w:color w:val="000000"/>
          <w:sz w:val="24"/>
          <w:szCs w:val="24"/>
          <w:lang w:val="pt-BR" w:eastAsia="pt-BR"/>
        </w:rPr>
        <w:t xml:space="preserve">. 156 a 163, do mesmo diploma legal, as seguintes sanções: </w:t>
      </w:r>
    </w:p>
    <w:p w14:paraId="7206B8A6" w14:textId="77777777" w:rsidR="00E15714" w:rsidRDefault="00E15714">
      <w:pPr>
        <w:widowControl/>
        <w:jc w:val="both"/>
        <w:rPr>
          <w:rFonts w:eastAsia="Calibri"/>
          <w:color w:val="000000"/>
          <w:sz w:val="24"/>
          <w:szCs w:val="24"/>
          <w:lang w:val="pt-BR" w:eastAsia="pt-BR"/>
        </w:rPr>
      </w:pPr>
    </w:p>
    <w:p w14:paraId="06E6A57B"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xml:space="preserve">a – </w:t>
      </w:r>
      <w:proofErr w:type="gramStart"/>
      <w:r>
        <w:rPr>
          <w:rFonts w:eastAsia="Calibri"/>
          <w:color w:val="000000"/>
          <w:sz w:val="24"/>
          <w:szCs w:val="24"/>
          <w:lang w:val="pt-BR" w:eastAsia="pt-BR"/>
        </w:rPr>
        <w:t>advertência</w:t>
      </w:r>
      <w:proofErr w:type="gramEnd"/>
      <w:r>
        <w:rPr>
          <w:rFonts w:eastAsia="Calibri"/>
          <w:color w:val="000000"/>
          <w:sz w:val="24"/>
          <w:szCs w:val="24"/>
          <w:lang w:val="pt-BR" w:eastAsia="pt-BR"/>
        </w:rPr>
        <w:t xml:space="preserve"> aplicada exclusivamente pela infração administrativa de dar causa à inexecução parcial do contrato, quando não se justificar a imposição de penalidade mais grave; </w:t>
      </w:r>
    </w:p>
    <w:p w14:paraId="596705D2" w14:textId="77777777" w:rsidR="00E15714" w:rsidRDefault="00E15714">
      <w:pPr>
        <w:widowControl/>
        <w:jc w:val="both"/>
        <w:rPr>
          <w:rFonts w:eastAsia="Calibri"/>
          <w:color w:val="000000"/>
          <w:sz w:val="24"/>
          <w:szCs w:val="24"/>
          <w:lang w:val="pt-BR" w:eastAsia="pt-BR"/>
        </w:rPr>
      </w:pPr>
    </w:p>
    <w:p w14:paraId="60573496"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xml:space="preserve">b – multa de mora de 0,5% (zero vírgula cinco por cento) aplicada sobre o valor do contrato, por dia de atraso injustificado na execução do objeto da contratação; </w:t>
      </w:r>
    </w:p>
    <w:p w14:paraId="0C893C88" w14:textId="77777777" w:rsidR="00E15714" w:rsidRDefault="00E15714">
      <w:pPr>
        <w:widowControl/>
        <w:jc w:val="both"/>
        <w:rPr>
          <w:rFonts w:eastAsia="Calibri"/>
          <w:color w:val="000000"/>
          <w:sz w:val="24"/>
          <w:szCs w:val="24"/>
          <w:lang w:val="pt-BR" w:eastAsia="pt-BR"/>
        </w:rPr>
      </w:pPr>
    </w:p>
    <w:p w14:paraId="07E3DF50"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xml:space="preserve">c – multa de 10% (dez por cento) sobre o valor do contrato por qualquer das infrações administrativas previstas no referido Art. 155; </w:t>
      </w:r>
    </w:p>
    <w:p w14:paraId="4BFAB27D" w14:textId="77777777" w:rsidR="00E15714" w:rsidRDefault="00E15714">
      <w:pPr>
        <w:widowControl/>
        <w:jc w:val="both"/>
        <w:rPr>
          <w:rFonts w:eastAsia="Calibri"/>
          <w:color w:val="000000"/>
          <w:sz w:val="24"/>
          <w:szCs w:val="24"/>
          <w:lang w:val="pt-BR" w:eastAsia="pt-BR"/>
        </w:rPr>
      </w:pPr>
    </w:p>
    <w:p w14:paraId="6B9E489D"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xml:space="preserve">d – </w:t>
      </w:r>
      <w:proofErr w:type="gramStart"/>
      <w:r>
        <w:rPr>
          <w:rFonts w:eastAsia="Calibri"/>
          <w:color w:val="000000"/>
          <w:sz w:val="24"/>
          <w:szCs w:val="24"/>
          <w:lang w:val="pt-BR" w:eastAsia="pt-BR"/>
        </w:rPr>
        <w:t>impedimento</w:t>
      </w:r>
      <w:proofErr w:type="gramEnd"/>
      <w:r>
        <w:rPr>
          <w:rFonts w:eastAsia="Calibri"/>
          <w:color w:val="000000"/>
          <w:sz w:val="24"/>
          <w:szCs w:val="24"/>
          <w:lang w:val="pt-BR" w:eastAsia="pt-BR"/>
        </w:rPr>
        <w:t xml:space="preserve"> de licitar e contatar no âmbito da Administração Pública direta e indireta do ente federativo que tiver aplicado a sanção, pelo prazo de dois anos, aplicada ao responsável pelas infrações administrativas previstas nos incisos II, III, IV, V, VI e VII do caput do referido Art. 155, quando não se justificar a imposição de penalidade mais grave; </w:t>
      </w:r>
    </w:p>
    <w:p w14:paraId="32549BC2" w14:textId="77777777" w:rsidR="00E15714" w:rsidRDefault="00E15714">
      <w:pPr>
        <w:widowControl/>
        <w:jc w:val="both"/>
        <w:rPr>
          <w:rFonts w:eastAsia="Calibri"/>
          <w:color w:val="000000"/>
          <w:sz w:val="24"/>
          <w:szCs w:val="24"/>
          <w:lang w:val="pt-BR" w:eastAsia="pt-BR"/>
        </w:rPr>
      </w:pPr>
    </w:p>
    <w:p w14:paraId="72E82A87"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 xml:space="preserve">e – declaração de inidoneidade para licitar ou contratar no âmbito da Administração Pública direta e indireta de todos os entes federativos, pelo prazo de cinco anos, aplicada ao responsável pelas infrações administrativas previstas nos incisos VIII, IX, X, XI e XII do caput do referido Art. 155, bem como pelas infrações administrativas previstas nos incisos II, III, IV, V, VI e VII do caput do mesmo artigo que justifiquem a imposição de penalidade mais grave que a sanção referida no § 4º do referido Art. 156; </w:t>
      </w:r>
    </w:p>
    <w:p w14:paraId="4FB48111" w14:textId="77777777" w:rsidR="00E15714" w:rsidRDefault="00E15714">
      <w:pPr>
        <w:widowControl/>
        <w:jc w:val="both"/>
        <w:rPr>
          <w:rFonts w:eastAsia="Calibri"/>
          <w:color w:val="000000"/>
          <w:sz w:val="24"/>
          <w:szCs w:val="24"/>
          <w:lang w:val="pt-BR" w:eastAsia="pt-BR"/>
        </w:rPr>
      </w:pPr>
    </w:p>
    <w:p w14:paraId="5AC8451D" w14:textId="77777777"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f – aplicação cumulada de outras sanções previstas na Lei 14.133/21.</w:t>
      </w:r>
    </w:p>
    <w:p w14:paraId="50103E81" w14:textId="77777777" w:rsidR="00E15714" w:rsidRDefault="00E15714">
      <w:pPr>
        <w:widowControl/>
        <w:jc w:val="both"/>
        <w:rPr>
          <w:rFonts w:eastAsia="Calibri"/>
          <w:color w:val="000000"/>
          <w:sz w:val="24"/>
          <w:szCs w:val="24"/>
          <w:lang w:val="pt-BR" w:eastAsia="pt-BR"/>
        </w:rPr>
      </w:pPr>
    </w:p>
    <w:p w14:paraId="1A3AB3F5" w14:textId="03B56AAD" w:rsidR="00E15714" w:rsidRDefault="006463D0">
      <w:pPr>
        <w:widowControl/>
        <w:jc w:val="both"/>
        <w:rPr>
          <w:rFonts w:eastAsia="Calibri"/>
          <w:color w:val="000000"/>
          <w:sz w:val="24"/>
          <w:szCs w:val="24"/>
          <w:lang w:val="pt-BR" w:eastAsia="pt-BR"/>
        </w:rPr>
      </w:pPr>
      <w:r>
        <w:rPr>
          <w:rFonts w:eastAsia="Calibri"/>
          <w:color w:val="000000"/>
          <w:sz w:val="24"/>
          <w:szCs w:val="24"/>
          <w:lang w:val="pt-BR" w:eastAsia="pt-BR"/>
        </w:rPr>
        <w:t>1</w:t>
      </w:r>
      <w:r w:rsidR="005E5A54">
        <w:rPr>
          <w:rFonts w:eastAsia="Calibri"/>
          <w:color w:val="000000"/>
          <w:sz w:val="24"/>
          <w:szCs w:val="24"/>
          <w:lang w:val="pt-BR" w:eastAsia="pt-BR"/>
        </w:rPr>
        <w:t>7</w:t>
      </w:r>
      <w:r>
        <w:rPr>
          <w:rFonts w:eastAsia="Calibri"/>
          <w:color w:val="000000"/>
          <w:sz w:val="24"/>
          <w:szCs w:val="24"/>
          <w:lang w:val="pt-BR" w:eastAsia="pt-BR"/>
        </w:rPr>
        <w:t>.</w:t>
      </w:r>
      <w:proofErr w:type="gramStart"/>
      <w:r>
        <w:rPr>
          <w:rFonts w:eastAsia="Calibri"/>
          <w:color w:val="000000"/>
          <w:sz w:val="24"/>
          <w:szCs w:val="24"/>
          <w:lang w:val="pt-BR" w:eastAsia="pt-BR"/>
        </w:rPr>
        <w:t>2.Se</w:t>
      </w:r>
      <w:proofErr w:type="gramEnd"/>
      <w:r>
        <w:rPr>
          <w:rFonts w:eastAsia="Calibri"/>
          <w:color w:val="000000"/>
          <w:sz w:val="24"/>
          <w:szCs w:val="24"/>
          <w:lang w:val="pt-BR" w:eastAsia="pt-BR"/>
        </w:rPr>
        <w:t xml:space="preserve"> o valor da multa ou indenização devida não for recolhido no prazo de 15 dias após a comunicação ao Contratado, será automaticamente descontado da primeira parcela do pagamento a que o Contratado vier a fazer jus, acrescido de juros moratórios de 1% (um por cento) ao mês, ou, quando for o caso, cobrado judicialmente.</w:t>
      </w:r>
    </w:p>
    <w:p w14:paraId="5916705B" w14:textId="77777777" w:rsidR="00E15714" w:rsidRDefault="00E15714">
      <w:pPr>
        <w:widowControl/>
        <w:jc w:val="both"/>
        <w:rPr>
          <w:rFonts w:eastAsia="Calibri"/>
          <w:color w:val="000000"/>
          <w:sz w:val="24"/>
          <w:szCs w:val="24"/>
          <w:lang w:val="pt-BR" w:eastAsia="pt-BR"/>
        </w:rPr>
      </w:pPr>
    </w:p>
    <w:p w14:paraId="4CE12F4B" w14:textId="14837FB1" w:rsidR="00E15714" w:rsidRDefault="006463D0">
      <w:pPr>
        <w:widowControl/>
        <w:jc w:val="both"/>
        <w:rPr>
          <w:rFonts w:eastAsia="Calibri"/>
          <w:b/>
          <w:bCs/>
          <w:color w:val="000000"/>
          <w:sz w:val="24"/>
          <w:szCs w:val="24"/>
          <w:lang w:val="pt-BR" w:eastAsia="pt-BR"/>
        </w:rPr>
      </w:pPr>
      <w:r>
        <w:rPr>
          <w:rFonts w:eastAsia="Calibri"/>
          <w:b/>
          <w:bCs/>
          <w:color w:val="000000"/>
          <w:sz w:val="24"/>
          <w:szCs w:val="24"/>
          <w:lang w:val="pt-BR" w:eastAsia="pt-BR"/>
        </w:rPr>
        <w:t>1</w:t>
      </w:r>
      <w:r w:rsidR="005E5A54">
        <w:rPr>
          <w:rFonts w:eastAsia="Calibri"/>
          <w:b/>
          <w:bCs/>
          <w:color w:val="000000"/>
          <w:sz w:val="24"/>
          <w:szCs w:val="24"/>
          <w:lang w:val="pt-BR" w:eastAsia="pt-BR"/>
        </w:rPr>
        <w:t>8</w:t>
      </w:r>
      <w:r>
        <w:rPr>
          <w:rFonts w:eastAsia="Calibri"/>
          <w:b/>
          <w:bCs/>
          <w:color w:val="000000"/>
          <w:sz w:val="24"/>
          <w:szCs w:val="24"/>
          <w:lang w:val="pt-BR" w:eastAsia="pt-BR"/>
        </w:rPr>
        <w:t>.0.</w:t>
      </w:r>
      <w:r w:rsidR="009A030F">
        <w:rPr>
          <w:rFonts w:eastAsia="Calibri"/>
          <w:b/>
          <w:bCs/>
          <w:color w:val="000000"/>
          <w:sz w:val="24"/>
          <w:szCs w:val="24"/>
          <w:lang w:val="pt-BR" w:eastAsia="pt-BR"/>
        </w:rPr>
        <w:t xml:space="preserve"> </w:t>
      </w:r>
      <w:r>
        <w:rPr>
          <w:rFonts w:eastAsia="Calibri"/>
          <w:b/>
          <w:bCs/>
          <w:color w:val="000000"/>
          <w:sz w:val="24"/>
          <w:szCs w:val="24"/>
          <w:lang w:val="pt-BR" w:eastAsia="pt-BR"/>
        </w:rPr>
        <w:t>DA COMPENSAÇÃO FINANCEIRA</w:t>
      </w:r>
    </w:p>
    <w:p w14:paraId="75E04116" w14:textId="5578C0A6" w:rsidR="00E15714" w:rsidRDefault="009A030F">
      <w:pPr>
        <w:widowControl/>
        <w:jc w:val="both"/>
        <w:rPr>
          <w:rFonts w:eastAsia="Calibri"/>
          <w:color w:val="000000"/>
          <w:sz w:val="24"/>
          <w:szCs w:val="24"/>
          <w:lang w:val="pt-BR" w:eastAsia="pt-BR"/>
        </w:rPr>
      </w:pPr>
      <w:r>
        <w:rPr>
          <w:rFonts w:eastAsia="Calibri"/>
          <w:color w:val="000000"/>
          <w:sz w:val="24"/>
          <w:szCs w:val="24"/>
          <w:lang w:val="pt-BR" w:eastAsia="pt-BR"/>
        </w:rPr>
        <w:t xml:space="preserve"> </w:t>
      </w:r>
    </w:p>
    <w:p w14:paraId="372DD7F6" w14:textId="658B0008" w:rsidR="00E15714" w:rsidRDefault="006463D0">
      <w:pPr>
        <w:widowControl/>
        <w:jc w:val="both"/>
        <w:rPr>
          <w:rFonts w:eastAsia="Calibri"/>
          <w:color w:val="000000"/>
          <w:sz w:val="24"/>
          <w:szCs w:val="24"/>
          <w:lang w:val="pt-BR" w:eastAsia="pt-BR"/>
        </w:rPr>
      </w:pPr>
      <w:bookmarkStart w:id="15" w:name="_Hlk174543152"/>
      <w:bookmarkStart w:id="16" w:name="_Hlk187232551"/>
      <w:r>
        <w:rPr>
          <w:rFonts w:eastAsia="Calibri"/>
          <w:color w:val="000000"/>
          <w:sz w:val="24"/>
          <w:szCs w:val="24"/>
          <w:lang w:val="pt-BR" w:eastAsia="pt-BR"/>
        </w:rPr>
        <w:t>1</w:t>
      </w:r>
      <w:r w:rsidR="005E5A54">
        <w:rPr>
          <w:rFonts w:eastAsia="Calibri"/>
          <w:color w:val="000000"/>
          <w:sz w:val="24"/>
          <w:szCs w:val="24"/>
          <w:lang w:val="pt-BR" w:eastAsia="pt-BR"/>
        </w:rPr>
        <w:t>8</w:t>
      </w:r>
      <w:r>
        <w:rPr>
          <w:rFonts w:eastAsia="Calibri"/>
          <w:color w:val="000000"/>
          <w:sz w:val="24"/>
          <w:szCs w:val="24"/>
          <w:lang w:val="pt-BR" w:eastAsia="pt-BR"/>
        </w:rPr>
        <w:t>.</w:t>
      </w:r>
      <w:proofErr w:type="gramStart"/>
      <w:r>
        <w:rPr>
          <w:rFonts w:eastAsia="Calibri"/>
          <w:color w:val="000000"/>
          <w:sz w:val="24"/>
          <w:szCs w:val="24"/>
          <w:lang w:val="pt-BR" w:eastAsia="pt-BR"/>
        </w:rPr>
        <w:t>1.Nos</w:t>
      </w:r>
      <w:proofErr w:type="gramEnd"/>
      <w:r>
        <w:rPr>
          <w:rFonts w:eastAsia="Calibri"/>
          <w:color w:val="000000"/>
          <w:sz w:val="24"/>
          <w:szCs w:val="24"/>
          <w:lang w:val="pt-BR" w:eastAsia="pt-BR"/>
        </w:rPr>
        <w:t xml:space="preserve"> casos de eventuais atrasos de pagamento nos termos deste instrumento, e desde que o Contratado não tenha concorrido de alguma forma para o atraso, será admitida a compensação financeira, devida desde a data limite fixada para o pagamento até a data correspondente ao efetivo pagamento da parcela. Os encargos moratórios devidos em razão do atraso no pagamento serão calculados com utilização da seguinte fórmula: EM = N × VP × I, onde: EM = encargos moratórios; N = número de dias entre a data prevista para o pagamento e a do efetivo pagamento; VP = valor da parcela a ser paga; e I = índice de compensação financeira, assim apurado: I = (TX ÷ 100) ÷ 365, sendo TX = percentual do IPCA–IBGE acumulado nos últimos doze meses ou, na sua falta, um novo índice adotado pelo Governo Federal que o substitua. Na hipótese do referido índice estabelecido para a compensação financeira venha a ser extinto ou de qualquer forma não possa mais ser utilizado, será adotado, em substituição, o que vier a ser determinado pela legislação então em vigor.</w:t>
      </w:r>
      <w:bookmarkEnd w:id="15"/>
      <w:bookmarkEnd w:id="16"/>
    </w:p>
    <w:p w14:paraId="74C2D2A7" w14:textId="77777777" w:rsidR="00E15714" w:rsidRDefault="00E15714">
      <w:pPr>
        <w:widowControl/>
        <w:rPr>
          <w:rFonts w:eastAsia="Calibri"/>
          <w:sz w:val="24"/>
          <w:szCs w:val="24"/>
          <w:lang w:val="pt-BR" w:eastAsia="pt-BR"/>
        </w:rPr>
      </w:pPr>
    </w:p>
    <w:p w14:paraId="71184C26" w14:textId="6A42050C" w:rsidR="00E15714" w:rsidRDefault="006463D0">
      <w:pPr>
        <w:widowControl/>
        <w:jc w:val="right"/>
        <w:rPr>
          <w:rFonts w:eastAsia="Calibri"/>
          <w:sz w:val="24"/>
          <w:szCs w:val="24"/>
          <w:lang w:val="pt-BR" w:eastAsia="pt-BR"/>
        </w:rPr>
      </w:pPr>
      <w:r w:rsidRPr="00736079">
        <w:rPr>
          <w:rFonts w:eastAsia="Calibri"/>
          <w:sz w:val="24"/>
          <w:szCs w:val="24"/>
          <w:highlight w:val="yellow"/>
          <w:lang w:val="pt-BR" w:eastAsia="pt-BR"/>
        </w:rPr>
        <w:t xml:space="preserve">Tacaimbó – PE, </w:t>
      </w:r>
      <w:r w:rsidR="005E5A54" w:rsidRPr="00736079">
        <w:rPr>
          <w:rFonts w:eastAsia="Calibri"/>
          <w:sz w:val="24"/>
          <w:szCs w:val="24"/>
          <w:highlight w:val="yellow"/>
          <w:lang w:val="pt-BR" w:eastAsia="pt-BR"/>
        </w:rPr>
        <w:t>26</w:t>
      </w:r>
      <w:r w:rsidRPr="00736079">
        <w:rPr>
          <w:rFonts w:eastAsia="Calibri"/>
          <w:sz w:val="24"/>
          <w:szCs w:val="24"/>
          <w:highlight w:val="yellow"/>
          <w:lang w:val="pt-BR" w:eastAsia="pt-BR"/>
        </w:rPr>
        <w:t xml:space="preserve"> de </w:t>
      </w:r>
      <w:r w:rsidR="005E5A54" w:rsidRPr="00736079">
        <w:rPr>
          <w:rFonts w:eastAsia="Calibri"/>
          <w:sz w:val="24"/>
          <w:szCs w:val="24"/>
          <w:highlight w:val="yellow"/>
          <w:lang w:val="pt-BR" w:eastAsia="pt-BR"/>
        </w:rPr>
        <w:t>maio</w:t>
      </w:r>
      <w:r w:rsidRPr="00736079">
        <w:rPr>
          <w:rFonts w:eastAsia="Calibri"/>
          <w:sz w:val="24"/>
          <w:szCs w:val="24"/>
          <w:highlight w:val="yellow"/>
          <w:lang w:val="pt-BR" w:eastAsia="pt-BR"/>
        </w:rPr>
        <w:t xml:space="preserve"> de 2025.</w:t>
      </w:r>
    </w:p>
    <w:p w14:paraId="4C2E34D5" w14:textId="77777777" w:rsidR="00E15714" w:rsidRDefault="00E15714">
      <w:pPr>
        <w:widowControl/>
        <w:jc w:val="center"/>
        <w:rPr>
          <w:rFonts w:eastAsia="Calibri"/>
          <w:sz w:val="24"/>
          <w:szCs w:val="24"/>
          <w:lang w:val="pt-BR" w:eastAsia="pt-BR"/>
        </w:rPr>
      </w:pPr>
    </w:p>
    <w:p w14:paraId="23AD9FEE" w14:textId="77777777" w:rsidR="00E15714" w:rsidRDefault="00E15714">
      <w:pPr>
        <w:widowControl/>
        <w:jc w:val="center"/>
        <w:rPr>
          <w:rFonts w:eastAsia="Calibri"/>
          <w:sz w:val="24"/>
          <w:szCs w:val="24"/>
          <w:lang w:val="pt-BR" w:eastAsia="pt-BR"/>
        </w:rPr>
      </w:pPr>
    </w:p>
    <w:p w14:paraId="56DD2B0D" w14:textId="77777777" w:rsidR="00E15714" w:rsidRDefault="00E15714">
      <w:pPr>
        <w:widowControl/>
        <w:jc w:val="center"/>
        <w:rPr>
          <w:rFonts w:eastAsia="Calibri"/>
          <w:sz w:val="24"/>
          <w:szCs w:val="24"/>
          <w:lang w:val="pt-BR" w:eastAsia="pt-BR"/>
        </w:rPr>
      </w:pPr>
    </w:p>
    <w:p w14:paraId="7DC97766" w14:textId="77777777" w:rsidR="00E15714" w:rsidRDefault="00E15714">
      <w:pPr>
        <w:widowControl/>
        <w:tabs>
          <w:tab w:val="left" w:pos="142"/>
        </w:tabs>
        <w:jc w:val="center"/>
        <w:rPr>
          <w:rFonts w:eastAsia="Calibri"/>
          <w:b/>
          <w:bCs/>
          <w:sz w:val="24"/>
          <w:szCs w:val="24"/>
          <w:lang w:val="pt-BR" w:eastAsia="pt-BR"/>
        </w:rPr>
      </w:pPr>
    </w:p>
    <w:p w14:paraId="34F6708D" w14:textId="77777777" w:rsidR="00E15714" w:rsidRDefault="006463D0">
      <w:pPr>
        <w:widowControl/>
        <w:tabs>
          <w:tab w:val="left" w:pos="142"/>
        </w:tabs>
        <w:jc w:val="center"/>
        <w:rPr>
          <w:rFonts w:eastAsia="Calibri"/>
          <w:b/>
          <w:bCs/>
          <w:sz w:val="24"/>
          <w:szCs w:val="24"/>
          <w:lang w:val="pt-BR" w:eastAsia="pt-BR"/>
        </w:rPr>
      </w:pPr>
      <w:r>
        <w:rPr>
          <w:rFonts w:eastAsia="Calibri"/>
          <w:b/>
          <w:bCs/>
          <w:sz w:val="24"/>
          <w:szCs w:val="24"/>
          <w:lang w:val="pt-BR" w:eastAsia="pt-BR"/>
        </w:rPr>
        <w:t>AIRON SANTOS SILVA</w:t>
      </w:r>
    </w:p>
    <w:p w14:paraId="6D48ABA9" w14:textId="77777777" w:rsidR="00E15714" w:rsidRDefault="006463D0">
      <w:pPr>
        <w:widowControl/>
        <w:tabs>
          <w:tab w:val="left" w:pos="142"/>
        </w:tabs>
        <w:jc w:val="center"/>
        <w:rPr>
          <w:rFonts w:eastAsia="Calibri"/>
          <w:sz w:val="24"/>
          <w:szCs w:val="24"/>
          <w:lang w:val="pt-BR" w:eastAsia="pt-BR"/>
        </w:rPr>
      </w:pPr>
      <w:r>
        <w:rPr>
          <w:rFonts w:eastAsia="Calibri"/>
          <w:sz w:val="24"/>
          <w:szCs w:val="24"/>
          <w:lang w:val="pt-BR" w:eastAsia="pt-BR"/>
        </w:rPr>
        <w:t>Secretária de Administração</w:t>
      </w:r>
    </w:p>
    <w:p w14:paraId="17EE5574" w14:textId="77777777" w:rsidR="00E15714" w:rsidRDefault="00E15714">
      <w:pPr>
        <w:jc w:val="both"/>
        <w:rPr>
          <w:b/>
          <w:bCs/>
          <w:sz w:val="24"/>
          <w:szCs w:val="24"/>
        </w:rPr>
      </w:pPr>
    </w:p>
    <w:sectPr w:rsidR="00E15714" w:rsidSect="00352041">
      <w:headerReference w:type="default" r:id="rId8"/>
      <w:footerReference w:type="default" r:id="rId9"/>
      <w:headerReference w:type="first" r:id="rId10"/>
      <w:footerReference w:type="first" r:id="rId11"/>
      <w:pgSz w:w="11906" w:h="16838"/>
      <w:pgMar w:top="1985" w:right="1134" w:bottom="1418" w:left="1134" w:header="420" w:footer="170" w:gutter="0"/>
      <w:cols w:space="720"/>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1BBC0" w14:textId="77777777" w:rsidR="00A53A8E" w:rsidRDefault="00A53A8E">
      <w:r>
        <w:separator/>
      </w:r>
    </w:p>
  </w:endnote>
  <w:endnote w:type="continuationSeparator" w:id="0">
    <w:p w14:paraId="0AA2A2F8" w14:textId="77777777" w:rsidR="00A53A8E" w:rsidRDefault="00A53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Consolas">
    <w:panose1 w:val="020B0609020204030204"/>
    <w:charset w:val="00"/>
    <w:family w:val="modern"/>
    <w:pitch w:val="fixed"/>
    <w:sig w:usb0="E00006FF" w:usb1="0000FCFF" w:usb2="00000001" w:usb3="00000000" w:csb0="0000019F" w:csb1="00000000"/>
  </w:font>
  <w:font w:name="Arial 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E68A1" w14:textId="77777777" w:rsidR="00E15714" w:rsidRDefault="006463D0">
    <w:pPr>
      <w:widowControl/>
      <w:tabs>
        <w:tab w:val="center" w:pos="4252"/>
        <w:tab w:val="right" w:pos="8504"/>
      </w:tabs>
      <w:jc w:val="center"/>
      <w:rPr>
        <w:rFonts w:ascii="Calibri" w:eastAsia="Calibri" w:hAnsi="Calibri" w:cs="Calibri"/>
        <w:b/>
        <w:bCs/>
        <w:lang w:val="pt-BR"/>
      </w:rPr>
    </w:pPr>
    <w:r>
      <w:rPr>
        <w:rFonts w:ascii="Calibri" w:eastAsia="Calibri" w:hAnsi="Calibri" w:cs="Calibri"/>
        <w:b/>
        <w:bCs/>
        <w:lang w:val="pt-BR"/>
      </w:rPr>
      <w:t>PREFEITURA DE TACAIMBÓ</w:t>
    </w:r>
  </w:p>
  <w:p w14:paraId="2AF0D151" w14:textId="77777777" w:rsidR="00E15714" w:rsidRDefault="006463D0">
    <w:pPr>
      <w:widowControl/>
      <w:tabs>
        <w:tab w:val="center" w:pos="4252"/>
        <w:tab w:val="right" w:pos="8504"/>
      </w:tabs>
      <w:jc w:val="center"/>
      <w:rPr>
        <w:rFonts w:ascii="Calibri" w:eastAsia="Calibri" w:hAnsi="Calibri" w:cs="Calibri"/>
        <w:lang w:val="pt-BR"/>
      </w:rPr>
    </w:pPr>
    <w:r>
      <w:rPr>
        <w:rFonts w:ascii="Calibri" w:eastAsia="Calibri" w:hAnsi="Calibri" w:cs="Calibri"/>
        <w:lang w:val="pt-BR"/>
      </w:rPr>
      <w:t>Endereço: R. Sebastião Clemente, nº 83 - Centro, Tacaimbó - PE, 55140-000.</w:t>
    </w:r>
  </w:p>
  <w:p w14:paraId="739AC852" w14:textId="77777777" w:rsidR="00E15714" w:rsidRDefault="006463D0">
    <w:pPr>
      <w:widowControl/>
      <w:tabs>
        <w:tab w:val="center" w:pos="4252"/>
        <w:tab w:val="right" w:pos="8504"/>
      </w:tabs>
      <w:jc w:val="center"/>
      <w:rPr>
        <w:rFonts w:ascii="Calibri" w:eastAsia="Calibri" w:hAnsi="Calibri" w:cs="Calibri"/>
        <w:lang w:val="pt-BR"/>
      </w:rPr>
    </w:pPr>
    <w:r>
      <w:rPr>
        <w:rFonts w:ascii="Calibri" w:eastAsia="Calibri" w:hAnsi="Calibri" w:cs="Calibri"/>
        <w:lang w:val="pt-BR"/>
      </w:rPr>
      <w:t>Telefone: (81) 3755-1257</w:t>
    </w:r>
  </w:p>
  <w:p w14:paraId="1403DEF6" w14:textId="77777777" w:rsidR="00E15714" w:rsidRDefault="00E15714">
    <w:pPr>
      <w:widowControl/>
      <w:tabs>
        <w:tab w:val="center" w:pos="4252"/>
        <w:tab w:val="right" w:pos="8504"/>
      </w:tabs>
      <w:rPr>
        <w:rFonts w:ascii="Calibri" w:eastAsia="Calibri" w:hAnsi="Calibri" w:cs="Calibri"/>
        <w:lang w:val="pt-BR"/>
      </w:rPr>
    </w:pPr>
  </w:p>
  <w:p w14:paraId="738D4FDE" w14:textId="77777777" w:rsidR="00E15714" w:rsidRDefault="00E15714">
    <w:pPr>
      <w:pStyle w:val="Corpodetexto"/>
      <w:spacing w:line="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C52BE" w14:textId="77777777" w:rsidR="00E15714" w:rsidRDefault="006463D0">
    <w:pPr>
      <w:widowControl/>
      <w:tabs>
        <w:tab w:val="center" w:pos="4252"/>
        <w:tab w:val="right" w:pos="8504"/>
      </w:tabs>
      <w:jc w:val="center"/>
      <w:rPr>
        <w:rFonts w:ascii="Calibri" w:eastAsia="Calibri" w:hAnsi="Calibri" w:cs="Calibri"/>
        <w:b/>
        <w:bCs/>
        <w:lang w:val="pt-BR"/>
      </w:rPr>
    </w:pPr>
    <w:r>
      <w:rPr>
        <w:rFonts w:ascii="Calibri" w:eastAsia="Calibri" w:hAnsi="Calibri" w:cs="Calibri"/>
        <w:b/>
        <w:bCs/>
        <w:lang w:val="pt-BR"/>
      </w:rPr>
      <w:t>PREFEITURA DE TACAIMBÓ</w:t>
    </w:r>
  </w:p>
  <w:p w14:paraId="50AF22EE" w14:textId="77777777" w:rsidR="00E15714" w:rsidRDefault="006463D0">
    <w:pPr>
      <w:widowControl/>
      <w:tabs>
        <w:tab w:val="center" w:pos="4252"/>
        <w:tab w:val="right" w:pos="8504"/>
      </w:tabs>
      <w:jc w:val="center"/>
      <w:rPr>
        <w:rFonts w:ascii="Calibri" w:eastAsia="Calibri" w:hAnsi="Calibri" w:cs="Calibri"/>
        <w:lang w:val="pt-BR"/>
      </w:rPr>
    </w:pPr>
    <w:r>
      <w:rPr>
        <w:rFonts w:ascii="Calibri" w:eastAsia="Calibri" w:hAnsi="Calibri" w:cs="Calibri"/>
        <w:lang w:val="pt-BR"/>
      </w:rPr>
      <w:t>Endereço: R. Sebastião Clemente, nº 83 - Centro, Tacaimbó - PE, 55140-000.</w:t>
    </w:r>
  </w:p>
  <w:p w14:paraId="69DBF17B" w14:textId="77777777" w:rsidR="00E15714" w:rsidRDefault="006463D0">
    <w:pPr>
      <w:widowControl/>
      <w:tabs>
        <w:tab w:val="center" w:pos="4252"/>
        <w:tab w:val="right" w:pos="8504"/>
      </w:tabs>
      <w:jc w:val="center"/>
      <w:rPr>
        <w:rFonts w:ascii="Calibri" w:eastAsia="Calibri" w:hAnsi="Calibri" w:cs="Calibri"/>
        <w:lang w:val="pt-BR"/>
      </w:rPr>
    </w:pPr>
    <w:r>
      <w:rPr>
        <w:rFonts w:ascii="Calibri" w:eastAsia="Calibri" w:hAnsi="Calibri" w:cs="Calibri"/>
        <w:lang w:val="pt-BR"/>
      </w:rPr>
      <w:t>Telefone: (81) 3755-1257</w:t>
    </w:r>
  </w:p>
  <w:p w14:paraId="35CBE08A" w14:textId="77777777" w:rsidR="00E15714" w:rsidRDefault="00E15714">
    <w:pPr>
      <w:widowControl/>
      <w:tabs>
        <w:tab w:val="center" w:pos="4252"/>
        <w:tab w:val="right" w:pos="8504"/>
      </w:tabs>
      <w:rPr>
        <w:rFonts w:ascii="Calibri" w:eastAsia="Calibri" w:hAnsi="Calibri" w:cs="Calibri"/>
        <w:lang w:val="pt-BR"/>
      </w:rPr>
    </w:pPr>
  </w:p>
  <w:p w14:paraId="6971D457" w14:textId="77777777" w:rsidR="00E15714" w:rsidRDefault="00E15714">
    <w:pPr>
      <w:pStyle w:val="Corpodetexto"/>
      <w:spacing w:line="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D76A5" w14:textId="77777777" w:rsidR="00A53A8E" w:rsidRDefault="00A53A8E">
      <w:r>
        <w:separator/>
      </w:r>
    </w:p>
  </w:footnote>
  <w:footnote w:type="continuationSeparator" w:id="0">
    <w:p w14:paraId="66311152" w14:textId="77777777" w:rsidR="00A53A8E" w:rsidRDefault="00A53A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9005F" w14:textId="77777777" w:rsidR="00E15714" w:rsidRDefault="006463D0">
    <w:pPr>
      <w:pStyle w:val="Cabealho"/>
    </w:pPr>
    <w:r>
      <w:rPr>
        <w:noProof/>
      </w:rPr>
      <w:drawing>
        <wp:anchor distT="0" distB="0" distL="0" distR="0" simplePos="0" relativeHeight="251656192" behindDoc="1" locked="0" layoutInCell="0" allowOverlap="1" wp14:anchorId="60C23656" wp14:editId="15AB754F">
          <wp:simplePos x="0" y="0"/>
          <wp:positionH relativeFrom="margin">
            <wp:align>center</wp:align>
          </wp:positionH>
          <wp:positionV relativeFrom="margin">
            <wp:align>center</wp:align>
          </wp:positionV>
          <wp:extent cx="5393690" cy="7627620"/>
          <wp:effectExtent l="0" t="0" r="0" b="0"/>
          <wp:wrapNone/>
          <wp:docPr id="1438846394" name="WordPictureWatermark183930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1839303002"/>
                  <pic:cNvPicPr>
                    <a:picLocks noChangeAspect="1" noChangeArrowheads="1"/>
                  </pic:cNvPicPr>
                </pic:nvPicPr>
                <pic:blipFill>
                  <a:blip r:embed="rId1">
                    <a:lum bright="70000" contrast="-70000"/>
                  </a:blip>
                  <a:stretch>
                    <a:fillRect/>
                  </a:stretch>
                </pic:blipFill>
                <pic:spPr bwMode="auto">
                  <a:xfrm>
                    <a:off x="0" y="0"/>
                    <a:ext cx="5393690" cy="7627620"/>
                  </a:xfrm>
                  <a:prstGeom prst="rect">
                    <a:avLst/>
                  </a:prstGeom>
                  <a:noFill/>
                </pic:spPr>
              </pic:pic>
            </a:graphicData>
          </a:graphic>
        </wp:anchor>
      </w:drawing>
    </w:r>
    <w:r>
      <w:rPr>
        <w:noProof/>
      </w:rPr>
      <w:drawing>
        <wp:anchor distT="0" distB="0" distL="0" distR="0" simplePos="0" relativeHeight="251658240" behindDoc="1" locked="0" layoutInCell="1" allowOverlap="1" wp14:anchorId="6DC01909" wp14:editId="7D8D5717">
          <wp:simplePos x="0" y="0"/>
          <wp:positionH relativeFrom="column">
            <wp:posOffset>-675640</wp:posOffset>
          </wp:positionH>
          <wp:positionV relativeFrom="paragraph">
            <wp:posOffset>-269240</wp:posOffset>
          </wp:positionV>
          <wp:extent cx="1518285" cy="1073785"/>
          <wp:effectExtent l="0" t="0" r="0" b="0"/>
          <wp:wrapNone/>
          <wp:docPr id="1610682719" name="Figura2" descr="Uma imagem contendo relóg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2" descr="Uma imagem contendo relógio&#10;&#10;Descrição gerada automaticamente"/>
                  <pic:cNvPicPr>
                    <a:picLocks noChangeAspect="1" noChangeArrowheads="1"/>
                  </pic:cNvPicPr>
                </pic:nvPicPr>
                <pic:blipFill>
                  <a:blip r:embed="rId2"/>
                  <a:stretch>
                    <a:fillRect/>
                  </a:stretch>
                </pic:blipFill>
                <pic:spPr bwMode="auto">
                  <a:xfrm>
                    <a:off x="0" y="0"/>
                    <a:ext cx="1518285" cy="1073785"/>
                  </a:xfrm>
                  <a:prstGeom prst="rect">
                    <a:avLst/>
                  </a:prstGeom>
                  <a:noFill/>
                </pic:spPr>
              </pic:pic>
            </a:graphicData>
          </a:graphic>
        </wp:anchor>
      </w:drawing>
    </w:r>
    <w:r>
      <w:t xml:space="preserve">                   Estado de Pernambuco</w:t>
    </w:r>
  </w:p>
  <w:p w14:paraId="702FF0BC" w14:textId="77777777" w:rsidR="00E15714" w:rsidRDefault="006463D0">
    <w:pPr>
      <w:pStyle w:val="Cabealho"/>
      <w:rPr>
        <w:b/>
        <w:bCs/>
        <w:sz w:val="32"/>
        <w:szCs w:val="32"/>
      </w:rPr>
    </w:pPr>
    <w:r>
      <w:rPr>
        <w:b/>
        <w:bCs/>
        <w:sz w:val="32"/>
        <w:szCs w:val="32"/>
      </w:rPr>
      <w:t xml:space="preserve">             PREFEITURA DE TACAIMBÓ</w:t>
    </w:r>
  </w:p>
  <w:p w14:paraId="7A334D49" w14:textId="77777777" w:rsidR="00E15714" w:rsidRDefault="006463D0">
    <w:pPr>
      <w:pStyle w:val="Cabealho"/>
    </w:pPr>
    <w:r>
      <w:t xml:space="preserve">                   Palácio Municipal Dr. Joaquim Antônio Albuquerque da Silveira </w:t>
    </w:r>
  </w:p>
  <w:p w14:paraId="1D28E66D" w14:textId="77777777" w:rsidR="00E15714" w:rsidRDefault="00E15714">
    <w:pPr>
      <w:pStyle w:val="Cabealho"/>
    </w:pPr>
  </w:p>
  <w:p w14:paraId="451CB5A5" w14:textId="77777777" w:rsidR="00E15714" w:rsidRDefault="00E15714">
    <w:pPr>
      <w:pStyle w:val="Cabealho"/>
      <w:tabs>
        <w:tab w:val="clear" w:pos="4252"/>
        <w:tab w:val="clear" w:pos="8504"/>
        <w:tab w:val="left" w:pos="252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83BF3" w14:textId="77777777" w:rsidR="00E15714" w:rsidRDefault="006463D0">
    <w:pPr>
      <w:pStyle w:val="Cabealho"/>
    </w:pPr>
    <w:r>
      <w:rPr>
        <w:noProof/>
      </w:rPr>
      <w:drawing>
        <wp:anchor distT="0" distB="0" distL="0" distR="0" simplePos="0" relativeHeight="251657216" behindDoc="1" locked="0" layoutInCell="0" allowOverlap="1" wp14:anchorId="3253120E" wp14:editId="37E870F0">
          <wp:simplePos x="0" y="0"/>
          <wp:positionH relativeFrom="margin">
            <wp:align>center</wp:align>
          </wp:positionH>
          <wp:positionV relativeFrom="margin">
            <wp:align>center</wp:align>
          </wp:positionV>
          <wp:extent cx="5393690" cy="7627620"/>
          <wp:effectExtent l="0" t="0" r="0" b="0"/>
          <wp:wrapNone/>
          <wp:docPr id="1348231749" name="WordPictureWatermark183930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1839303002"/>
                  <pic:cNvPicPr>
                    <a:picLocks noChangeAspect="1" noChangeArrowheads="1"/>
                  </pic:cNvPicPr>
                </pic:nvPicPr>
                <pic:blipFill>
                  <a:blip r:embed="rId1">
                    <a:lum bright="70000" contrast="-70000"/>
                  </a:blip>
                  <a:stretch>
                    <a:fillRect/>
                  </a:stretch>
                </pic:blipFill>
                <pic:spPr bwMode="auto">
                  <a:xfrm>
                    <a:off x="0" y="0"/>
                    <a:ext cx="5393690" cy="7627620"/>
                  </a:xfrm>
                  <a:prstGeom prst="rect">
                    <a:avLst/>
                  </a:prstGeom>
                  <a:noFill/>
                </pic:spPr>
              </pic:pic>
            </a:graphicData>
          </a:graphic>
        </wp:anchor>
      </w:drawing>
    </w:r>
    <w:r>
      <w:rPr>
        <w:noProof/>
      </w:rPr>
      <w:drawing>
        <wp:anchor distT="0" distB="0" distL="0" distR="0" simplePos="0" relativeHeight="251659264" behindDoc="1" locked="0" layoutInCell="1" allowOverlap="1" wp14:anchorId="6B417676" wp14:editId="496A6D73">
          <wp:simplePos x="0" y="0"/>
          <wp:positionH relativeFrom="column">
            <wp:posOffset>-675640</wp:posOffset>
          </wp:positionH>
          <wp:positionV relativeFrom="paragraph">
            <wp:posOffset>-269240</wp:posOffset>
          </wp:positionV>
          <wp:extent cx="1518285" cy="1073785"/>
          <wp:effectExtent l="0" t="0" r="0" b="0"/>
          <wp:wrapNone/>
          <wp:docPr id="2030028879" name="Figura2" descr="Uma imagem contendo relóg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2" descr="Uma imagem contendo relógio&#10;&#10;Descrição gerada automaticamente"/>
                  <pic:cNvPicPr>
                    <a:picLocks noChangeAspect="1" noChangeArrowheads="1"/>
                  </pic:cNvPicPr>
                </pic:nvPicPr>
                <pic:blipFill>
                  <a:blip r:embed="rId2"/>
                  <a:stretch>
                    <a:fillRect/>
                  </a:stretch>
                </pic:blipFill>
                <pic:spPr bwMode="auto">
                  <a:xfrm>
                    <a:off x="0" y="0"/>
                    <a:ext cx="1518285" cy="1073785"/>
                  </a:xfrm>
                  <a:prstGeom prst="rect">
                    <a:avLst/>
                  </a:prstGeom>
                  <a:noFill/>
                </pic:spPr>
              </pic:pic>
            </a:graphicData>
          </a:graphic>
        </wp:anchor>
      </w:drawing>
    </w:r>
    <w:r>
      <w:t xml:space="preserve">                   Estado de Pernambuco</w:t>
    </w:r>
  </w:p>
  <w:p w14:paraId="0C60B18C" w14:textId="77777777" w:rsidR="00E15714" w:rsidRDefault="006463D0">
    <w:pPr>
      <w:pStyle w:val="Cabealho"/>
      <w:rPr>
        <w:b/>
        <w:bCs/>
        <w:sz w:val="32"/>
        <w:szCs w:val="32"/>
      </w:rPr>
    </w:pPr>
    <w:r>
      <w:rPr>
        <w:b/>
        <w:bCs/>
        <w:sz w:val="32"/>
        <w:szCs w:val="32"/>
      </w:rPr>
      <w:t xml:space="preserve">             PREFEITURA DE TACAIMBÓ</w:t>
    </w:r>
  </w:p>
  <w:p w14:paraId="7487FA49" w14:textId="77777777" w:rsidR="00E15714" w:rsidRDefault="006463D0">
    <w:pPr>
      <w:pStyle w:val="Cabealho"/>
    </w:pPr>
    <w:r>
      <w:t xml:space="preserve">                   Palácio Municipal Dr. Joaquim Antônio Albuquerque da Silveira </w:t>
    </w:r>
  </w:p>
  <w:p w14:paraId="1F99A5BA" w14:textId="77777777" w:rsidR="00E15714" w:rsidRDefault="00E15714">
    <w:pPr>
      <w:pStyle w:val="Cabealho"/>
    </w:pPr>
  </w:p>
  <w:p w14:paraId="647796ED" w14:textId="77777777" w:rsidR="00E15714" w:rsidRDefault="00E15714">
    <w:pPr>
      <w:pStyle w:val="Cabealho"/>
      <w:tabs>
        <w:tab w:val="clear" w:pos="4252"/>
        <w:tab w:val="clear" w:pos="8504"/>
        <w:tab w:val="left" w:pos="252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347A5F"/>
    <w:multiLevelType w:val="multilevel"/>
    <w:tmpl w:val="DD9C34F2"/>
    <w:lvl w:ilvl="0">
      <w:start w:val="1"/>
      <w:numFmt w:val="decimal"/>
      <w:lvlText w:val="%1."/>
      <w:lvlJc w:val="left"/>
      <w:pPr>
        <w:tabs>
          <w:tab w:val="num" w:pos="0"/>
        </w:tabs>
        <w:ind w:left="360" w:hanging="360"/>
      </w:pPr>
      <w:rPr>
        <w:b/>
      </w:rPr>
    </w:lvl>
    <w:lvl w:ilvl="1">
      <w:start w:val="1"/>
      <w:numFmt w:val="decimal"/>
      <w:pStyle w:val="Nivel2"/>
      <w:lvlText w:val="%1.%2."/>
      <w:lvlJc w:val="left"/>
      <w:pPr>
        <w:tabs>
          <w:tab w:val="num" w:pos="0"/>
        </w:tabs>
        <w:ind w:left="999" w:hanging="432"/>
      </w:pPr>
      <w:rPr>
        <w:b w:val="0"/>
        <w:i w:val="0"/>
        <w:strike w:val="0"/>
        <w:dstrike w:val="0"/>
        <w:color w:val="auto"/>
        <w:sz w:val="22"/>
        <w:szCs w:val="22"/>
        <w:u w:val="none"/>
      </w:rPr>
    </w:lvl>
    <w:lvl w:ilvl="2">
      <w:start w:val="1"/>
      <w:numFmt w:val="decimal"/>
      <w:pStyle w:val="Nivel3"/>
      <w:lvlText w:val="%1.%2.%3."/>
      <w:lvlJc w:val="left"/>
      <w:pPr>
        <w:tabs>
          <w:tab w:val="num" w:pos="0"/>
        </w:tabs>
        <w:ind w:left="3198" w:hanging="504"/>
      </w:pPr>
      <w:rPr>
        <w:b w:val="0"/>
        <w:i w:val="0"/>
        <w:strike w:val="0"/>
        <w:dstrike w:val="0"/>
        <w:color w:val="auto"/>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20CB3652"/>
    <w:multiLevelType w:val="multilevel"/>
    <w:tmpl w:val="6238551A"/>
    <w:lvl w:ilvl="0">
      <w:start w:val="1"/>
      <w:numFmt w:val="lowerLetter"/>
      <w:lvlText w:val="%1)"/>
      <w:lvlJc w:val="left"/>
      <w:pPr>
        <w:tabs>
          <w:tab w:val="num" w:pos="0"/>
        </w:tabs>
        <w:ind w:left="765" w:hanging="405"/>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24CB3EF1"/>
    <w:multiLevelType w:val="multilevel"/>
    <w:tmpl w:val="ECAAB654"/>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26C91D4B"/>
    <w:multiLevelType w:val="multilevel"/>
    <w:tmpl w:val="003C5218"/>
    <w:lvl w:ilvl="0">
      <w:start w:val="1"/>
      <w:numFmt w:val="lowerLetter"/>
      <w:lvlText w:val="%1)"/>
      <w:lvlJc w:val="left"/>
      <w:pPr>
        <w:tabs>
          <w:tab w:val="num" w:pos="0"/>
        </w:tabs>
        <w:ind w:left="765" w:hanging="405"/>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3A4F3976"/>
    <w:multiLevelType w:val="hybridMultilevel"/>
    <w:tmpl w:val="7BCA71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7EE56904"/>
    <w:multiLevelType w:val="hybridMultilevel"/>
    <w:tmpl w:val="7F52F4A8"/>
    <w:lvl w:ilvl="0" w:tplc="0416000F">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num w:numId="1">
    <w:abstractNumId w:val="0"/>
  </w:num>
  <w:num w:numId="2">
    <w:abstractNumId w:val="3"/>
    <w:lvlOverride w:ilvl="0">
      <w:startOverride w:val="1"/>
    </w:lvlOverride>
  </w:num>
  <w:num w:numId="3">
    <w:abstractNumId w:val="3"/>
  </w:num>
  <w:num w:numId="4">
    <w:abstractNumId w:val="3"/>
  </w:num>
  <w:num w:numId="5">
    <w:abstractNumId w:val="3"/>
  </w:num>
  <w:num w:numId="6">
    <w:abstractNumId w:val="3"/>
  </w:num>
  <w:num w:numId="7">
    <w:abstractNumId w:val="3"/>
  </w:num>
  <w:num w:numId="8">
    <w:abstractNumId w:val="3"/>
  </w:num>
  <w:num w:numId="9">
    <w:abstractNumId w:val="3"/>
  </w:num>
  <w:num w:numId="10">
    <w:abstractNumId w:val="3"/>
  </w:num>
  <w:num w:numId="11">
    <w:abstractNumId w:val="3"/>
  </w:num>
  <w:num w:numId="12">
    <w:abstractNumId w:val="3"/>
  </w:num>
  <w:num w:numId="13">
    <w:abstractNumId w:val="1"/>
    <w:lvlOverride w:ilvl="0">
      <w:startOverride w:val="1"/>
    </w:lvlOverride>
  </w:num>
  <w:num w:numId="14">
    <w:abstractNumId w:val="1"/>
  </w:num>
  <w:num w:numId="15">
    <w:abstractNumId w:val="1"/>
  </w:num>
  <w:num w:numId="16">
    <w:abstractNumId w:val="1"/>
  </w:num>
  <w:num w:numId="17">
    <w:abstractNumId w:val="1"/>
  </w:num>
  <w:num w:numId="18">
    <w:abstractNumId w:val="1"/>
  </w:num>
  <w:num w:numId="19">
    <w:abstractNumId w:val="1"/>
  </w:num>
  <w:num w:numId="20">
    <w:abstractNumId w:val="1"/>
  </w:num>
  <w:num w:numId="21">
    <w:abstractNumId w:val="1"/>
  </w:num>
  <w:num w:numId="22">
    <w:abstractNumId w:val="4"/>
  </w:num>
  <w:num w:numId="23">
    <w:abstractNumId w:val="5"/>
  </w:num>
  <w:num w:numId="24">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714"/>
    <w:rsid w:val="00012D03"/>
    <w:rsid w:val="00022ED2"/>
    <w:rsid w:val="00061191"/>
    <w:rsid w:val="001C5B24"/>
    <w:rsid w:val="00330929"/>
    <w:rsid w:val="00352041"/>
    <w:rsid w:val="00430988"/>
    <w:rsid w:val="005E5A54"/>
    <w:rsid w:val="006463D0"/>
    <w:rsid w:val="00670C3A"/>
    <w:rsid w:val="00736079"/>
    <w:rsid w:val="007A11D3"/>
    <w:rsid w:val="00950786"/>
    <w:rsid w:val="009A030F"/>
    <w:rsid w:val="00A01D63"/>
    <w:rsid w:val="00A53A8E"/>
    <w:rsid w:val="00B94CC5"/>
    <w:rsid w:val="00D43819"/>
    <w:rsid w:val="00E15714"/>
    <w:rsid w:val="00E169DF"/>
    <w:rsid w:val="00E7552B"/>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01EC04"/>
  <w15:docId w15:val="{1C483421-6DD0-4CC0-B1FE-DAEAB7CDE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A54"/>
    <w:pPr>
      <w:widowControl w:val="0"/>
    </w:pPr>
    <w:rPr>
      <w:rFonts w:ascii="Times New Roman" w:eastAsia="Times New Roman" w:hAnsi="Times New Roman" w:cs="Times New Roman"/>
      <w:lang w:val="pt-PT"/>
    </w:rPr>
  </w:style>
  <w:style w:type="paragraph" w:styleId="Ttulo1">
    <w:name w:val="heading 1"/>
    <w:basedOn w:val="Normal"/>
    <w:link w:val="Ttulo1Char"/>
    <w:uiPriority w:val="9"/>
    <w:qFormat/>
    <w:pPr>
      <w:ind w:left="132"/>
      <w:outlineLvl w:val="0"/>
    </w:pPr>
    <w:rPr>
      <w:b/>
      <w:bCs/>
      <w:sz w:val="23"/>
      <w:szCs w:val="23"/>
    </w:rPr>
  </w:style>
  <w:style w:type="paragraph" w:styleId="Ttulo2">
    <w:name w:val="heading 2"/>
    <w:basedOn w:val="Normal"/>
    <w:link w:val="Ttulo2Char"/>
    <w:uiPriority w:val="9"/>
    <w:unhideWhenUsed/>
    <w:qFormat/>
    <w:pPr>
      <w:ind w:left="132"/>
      <w:outlineLvl w:val="1"/>
    </w:pPr>
    <w:rPr>
      <w:b/>
      <w:bCs/>
      <w:i/>
      <w:iCs/>
      <w:sz w:val="23"/>
      <w:szCs w:val="23"/>
    </w:rPr>
  </w:style>
  <w:style w:type="paragraph" w:styleId="Ttulo3">
    <w:name w:val="heading 3"/>
    <w:basedOn w:val="Normal"/>
    <w:next w:val="Normal"/>
    <w:link w:val="Ttulo3Char"/>
    <w:uiPriority w:val="9"/>
    <w:semiHidden/>
    <w:unhideWhenUsed/>
    <w:qFormat/>
    <w:rsid w:val="004C6A79"/>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har"/>
    <w:uiPriority w:val="9"/>
    <w:semiHidden/>
    <w:unhideWhenUsed/>
    <w:qFormat/>
    <w:rsid w:val="004C6A79"/>
    <w:pPr>
      <w:keepNext/>
      <w:keepLines/>
      <w:widowControl/>
      <w:spacing w:before="240" w:after="40" w:line="252" w:lineRule="auto"/>
      <w:outlineLvl w:val="3"/>
    </w:pPr>
    <w:rPr>
      <w:rFonts w:ascii="Calibri" w:eastAsia="Calibri" w:hAnsi="Calibri" w:cs="Calibri"/>
      <w:b/>
      <w:sz w:val="24"/>
      <w:szCs w:val="24"/>
      <w:lang w:val="pt-BR" w:eastAsia="pt-BR"/>
    </w:rPr>
  </w:style>
  <w:style w:type="paragraph" w:styleId="Ttulo5">
    <w:name w:val="heading 5"/>
    <w:basedOn w:val="Normal"/>
    <w:next w:val="Normal"/>
    <w:link w:val="Ttulo5Char"/>
    <w:uiPriority w:val="9"/>
    <w:semiHidden/>
    <w:unhideWhenUsed/>
    <w:qFormat/>
    <w:rsid w:val="004C6A79"/>
    <w:pPr>
      <w:keepNext/>
      <w:keepLines/>
      <w:widowControl/>
      <w:spacing w:before="220" w:after="40" w:line="252" w:lineRule="auto"/>
      <w:outlineLvl w:val="4"/>
    </w:pPr>
    <w:rPr>
      <w:rFonts w:ascii="Calibri" w:eastAsia="Calibri" w:hAnsi="Calibri" w:cs="Calibri"/>
      <w:b/>
      <w:lang w:val="pt-BR" w:eastAsia="pt-BR"/>
    </w:rPr>
  </w:style>
  <w:style w:type="paragraph" w:styleId="Ttulo6">
    <w:name w:val="heading 6"/>
    <w:basedOn w:val="Normal"/>
    <w:next w:val="Normal"/>
    <w:link w:val="Ttulo6Char"/>
    <w:uiPriority w:val="9"/>
    <w:semiHidden/>
    <w:unhideWhenUsed/>
    <w:qFormat/>
    <w:rsid w:val="004C6A79"/>
    <w:pPr>
      <w:keepNext/>
      <w:keepLines/>
      <w:widowControl/>
      <w:spacing w:before="200" w:after="40" w:line="252" w:lineRule="auto"/>
      <w:outlineLvl w:val="5"/>
    </w:pPr>
    <w:rPr>
      <w:rFonts w:ascii="Calibri" w:eastAsia="Calibri" w:hAnsi="Calibri" w:cs="Calibri"/>
      <w:b/>
      <w:sz w:val="20"/>
      <w:szCs w:val="20"/>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6E1EB6"/>
    <w:rPr>
      <w:rFonts w:ascii="Times New Roman" w:eastAsia="Times New Roman" w:hAnsi="Times New Roman" w:cs="Times New Roman"/>
      <w:lang w:val="pt-PT"/>
    </w:rPr>
  </w:style>
  <w:style w:type="character" w:customStyle="1" w:styleId="RodapChar">
    <w:name w:val="Rodapé Char"/>
    <w:basedOn w:val="Fontepargpadro"/>
    <w:link w:val="Rodap"/>
    <w:uiPriority w:val="99"/>
    <w:qFormat/>
    <w:rsid w:val="006E1EB6"/>
    <w:rPr>
      <w:rFonts w:ascii="Times New Roman" w:eastAsia="Times New Roman" w:hAnsi="Times New Roman" w:cs="Times New Roman"/>
      <w:lang w:val="pt-PT"/>
    </w:rPr>
  </w:style>
  <w:style w:type="character" w:customStyle="1" w:styleId="PargrafodaListaChar">
    <w:name w:val="Parágrafo da Lista Char"/>
    <w:link w:val="PargrafodaLista"/>
    <w:uiPriority w:val="34"/>
    <w:qFormat/>
    <w:locked/>
    <w:rsid w:val="00511DA5"/>
    <w:rPr>
      <w:rFonts w:ascii="Times New Roman" w:eastAsia="Times New Roman" w:hAnsi="Times New Roman" w:cs="Times New Roman"/>
      <w:lang w:val="pt-PT"/>
    </w:rPr>
  </w:style>
  <w:style w:type="character" w:customStyle="1" w:styleId="NormalWebChar">
    <w:name w:val="Normal (Web) Char"/>
    <w:basedOn w:val="Fontepargpadro"/>
    <w:link w:val="NormalWeb"/>
    <w:uiPriority w:val="34"/>
    <w:qFormat/>
    <w:locked/>
    <w:rsid w:val="00DA03C6"/>
    <w:rPr>
      <w:rFonts w:ascii="Arial Narrow" w:eastAsiaTheme="minorEastAsia" w:hAnsi="Arial Narrow" w:cs="Times New Roman"/>
      <w:color w:val="000000"/>
      <w:sz w:val="24"/>
      <w:szCs w:val="24"/>
      <w:lang w:val="pt-BR" w:eastAsia="pt-BR"/>
    </w:rPr>
  </w:style>
  <w:style w:type="character" w:customStyle="1" w:styleId="Ttulo3Char">
    <w:name w:val="Título 3 Char"/>
    <w:basedOn w:val="Fontepargpadro"/>
    <w:link w:val="Ttulo3"/>
    <w:uiPriority w:val="9"/>
    <w:semiHidden/>
    <w:qFormat/>
    <w:rsid w:val="004C6A79"/>
    <w:rPr>
      <w:rFonts w:asciiTheme="majorHAnsi" w:eastAsiaTheme="majorEastAsia" w:hAnsiTheme="majorHAnsi" w:cstheme="majorBidi"/>
      <w:color w:val="243F60" w:themeColor="accent1" w:themeShade="7F"/>
      <w:sz w:val="24"/>
      <w:szCs w:val="24"/>
      <w:lang w:val="pt-PT"/>
    </w:rPr>
  </w:style>
  <w:style w:type="character" w:customStyle="1" w:styleId="Ttulo4Char">
    <w:name w:val="Título 4 Char"/>
    <w:basedOn w:val="Fontepargpadro"/>
    <w:link w:val="Ttulo4"/>
    <w:uiPriority w:val="9"/>
    <w:semiHidden/>
    <w:qFormat/>
    <w:rsid w:val="004C6A79"/>
    <w:rPr>
      <w:rFonts w:ascii="Calibri" w:eastAsia="Calibri" w:hAnsi="Calibri" w:cs="Calibri"/>
      <w:b/>
      <w:sz w:val="24"/>
      <w:szCs w:val="24"/>
      <w:lang w:val="pt-BR" w:eastAsia="pt-BR"/>
    </w:rPr>
  </w:style>
  <w:style w:type="character" w:customStyle="1" w:styleId="Ttulo5Char">
    <w:name w:val="Título 5 Char"/>
    <w:basedOn w:val="Fontepargpadro"/>
    <w:link w:val="Ttulo5"/>
    <w:uiPriority w:val="9"/>
    <w:semiHidden/>
    <w:qFormat/>
    <w:rsid w:val="004C6A79"/>
    <w:rPr>
      <w:rFonts w:ascii="Calibri" w:eastAsia="Calibri" w:hAnsi="Calibri" w:cs="Calibri"/>
      <w:b/>
      <w:lang w:val="pt-BR" w:eastAsia="pt-BR"/>
    </w:rPr>
  </w:style>
  <w:style w:type="character" w:customStyle="1" w:styleId="Ttulo6Char">
    <w:name w:val="Título 6 Char"/>
    <w:basedOn w:val="Fontepargpadro"/>
    <w:link w:val="Ttulo6"/>
    <w:uiPriority w:val="9"/>
    <w:semiHidden/>
    <w:qFormat/>
    <w:rsid w:val="004C6A79"/>
    <w:rPr>
      <w:rFonts w:ascii="Calibri" w:eastAsia="Calibri" w:hAnsi="Calibri" w:cs="Calibri"/>
      <w:b/>
      <w:sz w:val="20"/>
      <w:szCs w:val="20"/>
      <w:lang w:val="pt-BR" w:eastAsia="pt-BR"/>
    </w:rPr>
  </w:style>
  <w:style w:type="character" w:customStyle="1" w:styleId="Ttulo1Char">
    <w:name w:val="Título 1 Char"/>
    <w:basedOn w:val="Fontepargpadro"/>
    <w:link w:val="Ttulo1"/>
    <w:uiPriority w:val="9"/>
    <w:qFormat/>
    <w:rsid w:val="004C6A79"/>
    <w:rPr>
      <w:rFonts w:ascii="Times New Roman" w:eastAsia="Times New Roman" w:hAnsi="Times New Roman" w:cs="Times New Roman"/>
      <w:b/>
      <w:bCs/>
      <w:sz w:val="23"/>
      <w:szCs w:val="23"/>
      <w:lang w:val="pt-PT"/>
    </w:rPr>
  </w:style>
  <w:style w:type="character" w:customStyle="1" w:styleId="Ttulo2Char">
    <w:name w:val="Título 2 Char"/>
    <w:basedOn w:val="Fontepargpadro"/>
    <w:link w:val="Ttulo2"/>
    <w:uiPriority w:val="9"/>
    <w:qFormat/>
    <w:rsid w:val="004C6A79"/>
    <w:rPr>
      <w:rFonts w:ascii="Times New Roman" w:eastAsia="Times New Roman" w:hAnsi="Times New Roman" w:cs="Times New Roman"/>
      <w:b/>
      <w:bCs/>
      <w:i/>
      <w:iCs/>
      <w:sz w:val="23"/>
      <w:szCs w:val="23"/>
      <w:lang w:val="pt-PT"/>
    </w:rPr>
  </w:style>
  <w:style w:type="character" w:customStyle="1" w:styleId="TtuloChar">
    <w:name w:val="Título Char"/>
    <w:basedOn w:val="Fontepargpadro"/>
    <w:link w:val="Ttulo"/>
    <w:uiPriority w:val="10"/>
    <w:qFormat/>
    <w:rsid w:val="004C6A79"/>
    <w:rPr>
      <w:rFonts w:ascii="Arial" w:eastAsia="Arial" w:hAnsi="Arial" w:cs="Arial"/>
      <w:b/>
      <w:bCs/>
      <w:sz w:val="32"/>
      <w:szCs w:val="32"/>
      <w:lang w:val="pt-PT"/>
    </w:rPr>
  </w:style>
  <w:style w:type="character" w:customStyle="1" w:styleId="SubttuloChar">
    <w:name w:val="Subtítulo Char"/>
    <w:basedOn w:val="Fontepargpadro"/>
    <w:link w:val="Subttulo"/>
    <w:uiPriority w:val="11"/>
    <w:qFormat/>
    <w:rsid w:val="004C6A79"/>
    <w:rPr>
      <w:rFonts w:ascii="Georgia" w:eastAsia="Georgia" w:hAnsi="Georgia" w:cs="Georgia"/>
      <w:i/>
      <w:color w:val="666666"/>
      <w:sz w:val="48"/>
      <w:szCs w:val="48"/>
      <w:lang w:val="pt-BR" w:eastAsia="pt-BR"/>
    </w:rPr>
  </w:style>
  <w:style w:type="character" w:styleId="Hyperlink">
    <w:name w:val="Hyperlink"/>
    <w:basedOn w:val="Fontepargpadro"/>
    <w:uiPriority w:val="99"/>
    <w:unhideWhenUsed/>
    <w:rsid w:val="004C6A79"/>
    <w:rPr>
      <w:color w:val="0000FF"/>
      <w:u w:val="single"/>
    </w:rPr>
  </w:style>
  <w:style w:type="character" w:styleId="HiperlinkVisitado">
    <w:name w:val="FollowedHyperlink"/>
    <w:basedOn w:val="Fontepargpadro"/>
    <w:uiPriority w:val="99"/>
    <w:semiHidden/>
    <w:unhideWhenUsed/>
    <w:rsid w:val="004C6A79"/>
    <w:rPr>
      <w:color w:val="800080"/>
      <w:u w:val="single"/>
    </w:rPr>
  </w:style>
  <w:style w:type="character" w:styleId="MenoPendente">
    <w:name w:val="Unresolved Mention"/>
    <w:basedOn w:val="Fontepargpadro"/>
    <w:uiPriority w:val="99"/>
    <w:semiHidden/>
    <w:unhideWhenUsed/>
    <w:qFormat/>
    <w:rsid w:val="004C6A79"/>
    <w:rPr>
      <w:color w:val="605E5C"/>
      <w:shd w:val="clear" w:color="auto" w:fill="E1DFDD"/>
    </w:rPr>
  </w:style>
  <w:style w:type="character" w:customStyle="1" w:styleId="Nivel2Char">
    <w:name w:val="Nivel 2 Char"/>
    <w:basedOn w:val="Fontepargpadro"/>
    <w:link w:val="Nivel2"/>
    <w:qFormat/>
    <w:locked/>
    <w:rsid w:val="006D315D"/>
    <w:rPr>
      <w:rFonts w:ascii="Arial" w:eastAsia="Arial" w:hAnsi="Arial" w:cs="Arial"/>
      <w:lang w:val="pt-BR" w:eastAsia="pt-BR"/>
    </w:rPr>
  </w:style>
  <w:style w:type="character" w:customStyle="1" w:styleId="jsgrdq">
    <w:name w:val="jsgrdq"/>
    <w:basedOn w:val="Fontepargpadro"/>
    <w:qFormat/>
    <w:rsid w:val="006D315D"/>
  </w:style>
  <w:style w:type="character" w:customStyle="1" w:styleId="Nvel2-RedChar">
    <w:name w:val="Nível 2 -Red Char"/>
    <w:basedOn w:val="Fontepargpadro"/>
    <w:link w:val="Nvel2-Red"/>
    <w:qFormat/>
    <w:rsid w:val="00D818BC"/>
    <w:rPr>
      <w:rFonts w:ascii="Times New Roman" w:eastAsia="Arial" w:hAnsi="Times New Roman" w:cs="Times New Roman"/>
      <w:sz w:val="24"/>
      <w:szCs w:val="24"/>
      <w:lang w:val="pt-BR" w:eastAsia="pt-BR"/>
    </w:rPr>
  </w:style>
  <w:style w:type="paragraph" w:styleId="Ttulo">
    <w:name w:val="Title"/>
    <w:basedOn w:val="Normal"/>
    <w:next w:val="Corpodetexto"/>
    <w:link w:val="TtuloChar"/>
    <w:uiPriority w:val="10"/>
    <w:qFormat/>
    <w:pPr>
      <w:spacing w:before="9"/>
      <w:ind w:left="3" w:right="3"/>
      <w:jc w:val="center"/>
    </w:pPr>
    <w:rPr>
      <w:rFonts w:ascii="Arial" w:eastAsia="Arial" w:hAnsi="Arial" w:cs="Arial"/>
      <w:b/>
      <w:bCs/>
      <w:sz w:val="32"/>
      <w:szCs w:val="32"/>
    </w:rPr>
  </w:style>
  <w:style w:type="paragraph" w:styleId="Corpodetexto">
    <w:name w:val="Body Text"/>
    <w:basedOn w:val="Normal"/>
    <w:uiPriority w:val="1"/>
    <w:qFormat/>
    <w:rPr>
      <w:sz w:val="23"/>
      <w:szCs w:val="23"/>
    </w:r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styleId="PargrafodaLista">
    <w:name w:val="List Paragraph"/>
    <w:basedOn w:val="Normal"/>
    <w:link w:val="PargrafodaListaChar"/>
    <w:uiPriority w:val="34"/>
    <w:qFormat/>
    <w:pPr>
      <w:ind w:left="416" w:hanging="284"/>
      <w:jc w:val="both"/>
    </w:pPr>
  </w:style>
  <w:style w:type="paragraph" w:customStyle="1" w:styleId="TableParagraph">
    <w:name w:val="Table Paragraph"/>
    <w:basedOn w:val="Normal"/>
    <w:uiPriority w:val="1"/>
    <w:qFormat/>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6E1EB6"/>
    <w:pPr>
      <w:tabs>
        <w:tab w:val="center" w:pos="4252"/>
        <w:tab w:val="right" w:pos="8504"/>
      </w:tabs>
    </w:pPr>
  </w:style>
  <w:style w:type="paragraph" w:styleId="Rodap">
    <w:name w:val="footer"/>
    <w:basedOn w:val="Normal"/>
    <w:link w:val="RodapChar"/>
    <w:uiPriority w:val="99"/>
    <w:unhideWhenUsed/>
    <w:rsid w:val="006E1EB6"/>
    <w:pPr>
      <w:tabs>
        <w:tab w:val="center" w:pos="4252"/>
        <w:tab w:val="right" w:pos="8504"/>
      </w:tabs>
    </w:pPr>
  </w:style>
  <w:style w:type="paragraph" w:styleId="NormalWeb">
    <w:name w:val="Normal (Web)"/>
    <w:basedOn w:val="Normal"/>
    <w:link w:val="NormalWebChar"/>
    <w:uiPriority w:val="99"/>
    <w:unhideWhenUsed/>
    <w:qFormat/>
    <w:rsid w:val="00511DA5"/>
    <w:pPr>
      <w:widowControl/>
      <w:jc w:val="both"/>
    </w:pPr>
    <w:rPr>
      <w:rFonts w:ascii="Arial Narrow" w:eastAsiaTheme="minorEastAsia" w:hAnsi="Arial Narrow"/>
      <w:color w:val="000000"/>
      <w:sz w:val="24"/>
      <w:szCs w:val="24"/>
      <w:lang w:val="pt-BR" w:eastAsia="pt-BR"/>
    </w:rPr>
  </w:style>
  <w:style w:type="paragraph" w:customStyle="1" w:styleId="msonormal0">
    <w:name w:val="msonormal"/>
    <w:basedOn w:val="Normal"/>
    <w:uiPriority w:val="99"/>
    <w:semiHidden/>
    <w:qFormat/>
    <w:rsid w:val="004C6A79"/>
    <w:pPr>
      <w:widowControl/>
      <w:spacing w:beforeAutospacing="1" w:afterAutospacing="1"/>
    </w:pPr>
    <w:rPr>
      <w:sz w:val="24"/>
      <w:szCs w:val="24"/>
      <w:lang w:val="pt-BR" w:eastAsia="pt-BR"/>
    </w:rPr>
  </w:style>
  <w:style w:type="paragraph" w:styleId="Subttulo">
    <w:name w:val="Subtitle"/>
    <w:basedOn w:val="Normal"/>
    <w:next w:val="Normal"/>
    <w:link w:val="SubttuloChar"/>
    <w:uiPriority w:val="11"/>
    <w:qFormat/>
    <w:rsid w:val="004C6A79"/>
    <w:pPr>
      <w:keepNext/>
      <w:keepLines/>
      <w:widowControl/>
      <w:spacing w:before="360" w:after="80" w:line="252" w:lineRule="auto"/>
    </w:pPr>
    <w:rPr>
      <w:rFonts w:ascii="Georgia" w:eastAsia="Georgia" w:hAnsi="Georgia" w:cs="Georgia"/>
      <w:i/>
      <w:color w:val="666666"/>
      <w:sz w:val="48"/>
      <w:szCs w:val="48"/>
      <w:lang w:val="pt-BR" w:eastAsia="pt-BR"/>
    </w:rPr>
  </w:style>
  <w:style w:type="paragraph" w:customStyle="1" w:styleId="Nivel2">
    <w:name w:val="Nivel 2"/>
    <w:basedOn w:val="Normal"/>
    <w:link w:val="Nivel2Char"/>
    <w:autoRedefine/>
    <w:qFormat/>
    <w:rsid w:val="006D315D"/>
    <w:pPr>
      <w:widowControl/>
      <w:numPr>
        <w:ilvl w:val="1"/>
        <w:numId w:val="1"/>
      </w:numPr>
      <w:spacing w:before="120" w:after="120" w:line="276" w:lineRule="auto"/>
      <w:jc w:val="both"/>
    </w:pPr>
    <w:rPr>
      <w:rFonts w:ascii="Arial" w:eastAsia="Arial" w:hAnsi="Arial" w:cs="Arial"/>
      <w:lang w:val="pt-BR" w:eastAsia="pt-BR"/>
    </w:rPr>
  </w:style>
  <w:style w:type="paragraph" w:customStyle="1" w:styleId="Nivel3">
    <w:name w:val="Nivel 3"/>
    <w:basedOn w:val="Normal"/>
    <w:autoRedefine/>
    <w:qFormat/>
    <w:rsid w:val="006D315D"/>
    <w:pPr>
      <w:widowControl/>
      <w:numPr>
        <w:ilvl w:val="2"/>
        <w:numId w:val="1"/>
      </w:numPr>
      <w:spacing w:before="120" w:after="120" w:line="276" w:lineRule="auto"/>
      <w:ind w:left="284" w:firstLine="0"/>
      <w:jc w:val="both"/>
    </w:pPr>
    <w:rPr>
      <w:rFonts w:ascii="Arial" w:eastAsiaTheme="minorEastAsia" w:hAnsi="Arial" w:cs="Arial"/>
      <w:sz w:val="20"/>
      <w:szCs w:val="20"/>
      <w:lang w:val="pt-BR" w:eastAsia="pt-BR"/>
    </w:rPr>
  </w:style>
  <w:style w:type="paragraph" w:customStyle="1" w:styleId="Nivel4">
    <w:name w:val="Nivel 4"/>
    <w:basedOn w:val="Nivel3"/>
    <w:qFormat/>
    <w:rsid w:val="006D315D"/>
  </w:style>
  <w:style w:type="paragraph" w:customStyle="1" w:styleId="Nivel5">
    <w:name w:val="Nivel 5"/>
    <w:basedOn w:val="Nivel4"/>
    <w:autoRedefine/>
    <w:qFormat/>
    <w:rsid w:val="006D315D"/>
    <w:pPr>
      <w:ind w:left="851"/>
    </w:pPr>
  </w:style>
  <w:style w:type="paragraph" w:customStyle="1" w:styleId="dou-paragraph">
    <w:name w:val="dou-paragraph"/>
    <w:basedOn w:val="Normal"/>
    <w:uiPriority w:val="99"/>
    <w:qFormat/>
    <w:rsid w:val="006D315D"/>
    <w:pPr>
      <w:widowControl/>
      <w:spacing w:beforeAutospacing="1" w:afterAutospacing="1"/>
    </w:pPr>
    <w:rPr>
      <w:sz w:val="24"/>
      <w:szCs w:val="24"/>
      <w:lang w:val="pt-BR" w:eastAsia="pt-BR"/>
    </w:rPr>
  </w:style>
  <w:style w:type="paragraph" w:customStyle="1" w:styleId="Nvel2-Red">
    <w:name w:val="Nível 2 -Red"/>
    <w:basedOn w:val="Normal"/>
    <w:link w:val="Nvel2-RedChar"/>
    <w:autoRedefine/>
    <w:qFormat/>
    <w:rsid w:val="00D818BC"/>
    <w:pPr>
      <w:widowControl/>
      <w:spacing w:line="276" w:lineRule="auto"/>
      <w:jc w:val="both"/>
    </w:pPr>
    <w:rPr>
      <w:rFonts w:eastAsia="Arial"/>
      <w:sz w:val="24"/>
      <w:szCs w:val="24"/>
      <w:lang w:val="pt-BR" w:eastAsia="pt-BR"/>
    </w:rPr>
  </w:style>
  <w:style w:type="table" w:customStyle="1" w:styleId="TableNormal">
    <w:name w:val="Table Normal"/>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034421">
      <w:bodyDiv w:val="1"/>
      <w:marLeft w:val="0"/>
      <w:marRight w:val="0"/>
      <w:marTop w:val="0"/>
      <w:marBottom w:val="0"/>
      <w:divBdr>
        <w:top w:val="none" w:sz="0" w:space="0" w:color="auto"/>
        <w:left w:val="none" w:sz="0" w:space="0" w:color="auto"/>
        <w:bottom w:val="none" w:sz="0" w:space="0" w:color="auto"/>
        <w:right w:val="none" w:sz="0" w:space="0" w:color="auto"/>
      </w:divBdr>
    </w:div>
    <w:div w:id="1130512248">
      <w:bodyDiv w:val="1"/>
      <w:marLeft w:val="0"/>
      <w:marRight w:val="0"/>
      <w:marTop w:val="0"/>
      <w:marBottom w:val="0"/>
      <w:divBdr>
        <w:top w:val="none" w:sz="0" w:space="0" w:color="auto"/>
        <w:left w:val="none" w:sz="0" w:space="0" w:color="auto"/>
        <w:bottom w:val="none" w:sz="0" w:space="0" w:color="auto"/>
        <w:right w:val="none" w:sz="0" w:space="0" w:color="auto"/>
      </w:divBdr>
    </w:div>
    <w:div w:id="1973709076">
      <w:bodyDiv w:val="1"/>
      <w:marLeft w:val="0"/>
      <w:marRight w:val="0"/>
      <w:marTop w:val="0"/>
      <w:marBottom w:val="0"/>
      <w:divBdr>
        <w:top w:val="none" w:sz="0" w:space="0" w:color="auto"/>
        <w:left w:val="none" w:sz="0" w:space="0" w:color="auto"/>
        <w:bottom w:val="none" w:sz="0" w:space="0" w:color="auto"/>
        <w:right w:val="none" w:sz="0" w:space="0" w:color="auto"/>
      </w:divBdr>
    </w:div>
    <w:div w:id="20957416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E97684-AEBC-48DF-B470-D80C79AA8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3139</TotalTime>
  <Pages>10</Pages>
  <Words>3959</Words>
  <Characters>21381</Characters>
  <Application>Microsoft Office Word</Application>
  <DocSecurity>0</DocSecurity>
  <Lines>178</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Ernando Sales</dc:creator>
  <dc:description/>
  <cp:lastModifiedBy>Augusto</cp:lastModifiedBy>
  <cp:revision>26</cp:revision>
  <cp:lastPrinted>2023-10-24T14:27:00Z</cp:lastPrinted>
  <dcterms:created xsi:type="dcterms:W3CDTF">2025-01-24T17:42:00Z</dcterms:created>
  <dcterms:modified xsi:type="dcterms:W3CDTF">2026-02-09T19:30:00Z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2023-09-26T00:00:00Z</vt:filetime>
  </property>
  <property fmtid="{D5CDD505-2E9C-101B-9397-08002B2CF9AE}" pid="3" name="Creator">
    <vt:lpwstr>Microsoft® Word para Microsoft 365</vt:lpwstr>
  </property>
  <property fmtid="{D5CDD505-2E9C-101B-9397-08002B2CF9AE}" pid="4" name="LastSaved">
    <vt:filetime>2023-10-24T00:00:00Z</vt:filetime>
  </property>
</Properties>
</file>